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68" w:type="dxa"/>
          <w:right w:w="68" w:type="dxa"/>
        </w:tblCellMar>
        <w:tblLook w:val="00A0" w:firstRow="1" w:lastRow="0" w:firstColumn="1" w:lastColumn="0" w:noHBand="0" w:noVBand="0"/>
      </w:tblPr>
      <w:tblGrid>
        <w:gridCol w:w="971"/>
        <w:gridCol w:w="3662"/>
        <w:gridCol w:w="4205"/>
      </w:tblGrid>
      <w:tr w:rsidR="00CE18DF" w14:paraId="4F9EDB9C" w14:textId="77777777" w:rsidTr="00CE18DF">
        <w:trPr>
          <w:jc w:val="center"/>
        </w:trPr>
        <w:tc>
          <w:tcPr>
            <w:tcW w:w="5000" w:type="pct"/>
            <w:gridSpan w:val="3"/>
          </w:tcPr>
          <w:p w14:paraId="08DADEB8" w14:textId="618DA556" w:rsidR="00CE18DF" w:rsidRDefault="00CE18DF">
            <w:pPr>
              <w:keepNext/>
              <w:keepLines/>
              <w:autoSpaceDE w:val="0"/>
              <w:autoSpaceDN w:val="0"/>
              <w:adjustRightInd w:val="0"/>
              <w:spacing w:after="0" w:line="240" w:lineRule="auto"/>
              <w:rPr>
                <w:rFonts w:ascii="Tms Rmn" w:hAnsi="Tms Rmn"/>
                <w:sz w:val="24"/>
                <w:szCs w:val="24"/>
              </w:rPr>
            </w:pPr>
            <w:r>
              <w:rPr>
                <w:rFonts w:ascii="Tms Rmn" w:hAnsi="Tms Rmn"/>
                <w:noProof/>
                <w:sz w:val="24"/>
                <w:szCs w:val="24"/>
              </w:rPr>
              <w:drawing>
                <wp:inline distT="0" distB="0" distL="0" distR="0" wp14:anchorId="24BC5345" wp14:editId="51FFE8AA">
                  <wp:extent cx="5612130" cy="818515"/>
                  <wp:effectExtent l="0" t="0" r="7620" b="635"/>
                  <wp:docPr id="2" name="Imagen 2" descr="Imagen que contiene esquiando, colina, pendiente, agu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quiando, colina, pendiente, agu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818515"/>
                          </a:xfrm>
                          <a:prstGeom prst="rect">
                            <a:avLst/>
                          </a:prstGeom>
                          <a:noFill/>
                          <a:ln>
                            <a:noFill/>
                          </a:ln>
                        </pic:spPr>
                      </pic:pic>
                    </a:graphicData>
                  </a:graphic>
                </wp:inline>
              </w:drawing>
            </w:r>
            <w:r>
              <w:rPr>
                <w:rFonts w:ascii="Tms Rmn" w:hAnsi="Tms Rmn"/>
                <w:sz w:val="24"/>
                <w:szCs w:val="24"/>
              </w:rPr>
              <w:t xml:space="preserve"> </w:t>
            </w:r>
          </w:p>
        </w:tc>
      </w:tr>
      <w:tr w:rsidR="00CE18DF" w14:paraId="09EC65A4" w14:textId="77777777" w:rsidTr="00CE18DF">
        <w:trPr>
          <w:jc w:val="center"/>
        </w:trPr>
        <w:tc>
          <w:tcPr>
            <w:tcW w:w="5000" w:type="pct"/>
            <w:gridSpan w:val="3"/>
          </w:tcPr>
          <w:p w14:paraId="1C5BD44E" w14:textId="77777777" w:rsidR="00CE18DF" w:rsidRDefault="00CE18D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ms Rmn" w:hAnsi="Tms Rmn"/>
                <w:sz w:val="24"/>
                <w:szCs w:val="24"/>
              </w:rPr>
            </w:pPr>
          </w:p>
        </w:tc>
      </w:tr>
      <w:tr w:rsidR="00CE18DF" w14:paraId="2F4CA05C" w14:textId="77777777" w:rsidTr="00CE18DF">
        <w:trPr>
          <w:jc w:val="center"/>
        </w:trPr>
        <w:tc>
          <w:tcPr>
            <w:tcW w:w="5000" w:type="pct"/>
            <w:gridSpan w:val="3"/>
          </w:tcPr>
          <w:p w14:paraId="4D040BFC"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AU-00187-2022</w:t>
            </w:r>
          </w:p>
        </w:tc>
      </w:tr>
      <w:tr w:rsidR="00CE18DF" w14:paraId="79E159CE" w14:textId="77777777" w:rsidTr="00CE18DF">
        <w:trPr>
          <w:jc w:val="center"/>
        </w:trPr>
        <w:tc>
          <w:tcPr>
            <w:tcW w:w="5000" w:type="pct"/>
            <w:gridSpan w:val="3"/>
          </w:tcPr>
          <w:p w14:paraId="29B0ACC9"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San José, 25 de Febrero del 2022</w:t>
            </w:r>
          </w:p>
        </w:tc>
      </w:tr>
      <w:tr w:rsidR="00CE18DF" w14:paraId="165FEFFE" w14:textId="77777777" w:rsidTr="00CE18DF">
        <w:trPr>
          <w:jc w:val="center"/>
        </w:trPr>
        <w:tc>
          <w:tcPr>
            <w:tcW w:w="549" w:type="pct"/>
          </w:tcPr>
          <w:p w14:paraId="553F3C48"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p>
        </w:tc>
        <w:tc>
          <w:tcPr>
            <w:tcW w:w="2072" w:type="pct"/>
          </w:tcPr>
          <w:p w14:paraId="75F86727"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p>
        </w:tc>
        <w:tc>
          <w:tcPr>
            <w:tcW w:w="2379" w:type="pct"/>
          </w:tcPr>
          <w:p w14:paraId="559A2A91"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p>
        </w:tc>
      </w:tr>
      <w:tr w:rsidR="00CE18DF" w14:paraId="340275CB" w14:textId="77777777" w:rsidTr="00CE18DF">
        <w:trPr>
          <w:jc w:val="center"/>
        </w:trPr>
        <w:tc>
          <w:tcPr>
            <w:tcW w:w="549" w:type="pct"/>
          </w:tcPr>
          <w:p w14:paraId="7986ABA7"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p>
        </w:tc>
        <w:tc>
          <w:tcPr>
            <w:tcW w:w="2072" w:type="pct"/>
          </w:tcPr>
          <w:p w14:paraId="3E741157"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p>
        </w:tc>
        <w:tc>
          <w:tcPr>
            <w:tcW w:w="2379" w:type="pct"/>
          </w:tcPr>
          <w:p w14:paraId="05CA1133" w14:textId="77777777" w:rsidR="00CE18DF" w:rsidRDefault="00CE18DF">
            <w:pPr>
              <w:keepNext/>
              <w:keepLines/>
              <w:autoSpaceDE w:val="0"/>
              <w:autoSpaceDN w:val="0"/>
              <w:adjustRightInd w:val="0"/>
              <w:spacing w:after="0" w:line="240" w:lineRule="auto"/>
              <w:rPr>
                <w:rFonts w:ascii="Arial" w:hAnsi="Arial" w:cs="Arial"/>
                <w:b/>
                <w:bCs/>
                <w:color w:val="000000"/>
                <w:sz w:val="24"/>
                <w:szCs w:val="24"/>
              </w:rPr>
            </w:pPr>
          </w:p>
        </w:tc>
      </w:tr>
      <w:tr w:rsidR="00CE18DF" w14:paraId="1BF4C4ED" w14:textId="77777777" w:rsidTr="00CE18DF">
        <w:trPr>
          <w:jc w:val="center"/>
        </w:trPr>
        <w:tc>
          <w:tcPr>
            <w:tcW w:w="5000" w:type="pct"/>
            <w:gridSpan w:val="3"/>
          </w:tcPr>
          <w:p w14:paraId="5D6DC349" w14:textId="77777777" w:rsidR="00CE18DF" w:rsidRDefault="00CE18DF">
            <w:pPr>
              <w:keepNext/>
              <w:keepLines/>
              <w:autoSpaceDE w:val="0"/>
              <w:autoSpaceDN w:val="0"/>
              <w:adjustRightInd w:val="0"/>
              <w:spacing w:after="0" w:line="240" w:lineRule="auto"/>
              <w:rPr>
                <w:rFonts w:ascii="Arial" w:hAnsi="Arial" w:cs="Arial"/>
                <w:color w:val="000000"/>
              </w:rPr>
            </w:pPr>
            <w:r>
              <w:rPr>
                <w:rFonts w:ascii="Arial" w:hAnsi="Arial" w:cs="Arial"/>
                <w:color w:val="000000"/>
              </w:rPr>
              <w:t>Sr.</w:t>
            </w:r>
          </w:p>
          <w:p w14:paraId="56E9BFDA" w14:textId="77777777" w:rsidR="00CE18DF" w:rsidRDefault="00CE18DF">
            <w:pPr>
              <w:keepNext/>
              <w:keepLines/>
              <w:autoSpaceDE w:val="0"/>
              <w:autoSpaceDN w:val="0"/>
              <w:adjustRightInd w:val="0"/>
              <w:spacing w:after="0" w:line="240" w:lineRule="auto"/>
              <w:rPr>
                <w:rFonts w:ascii="Arial" w:hAnsi="Arial" w:cs="Arial"/>
                <w:color w:val="000000"/>
              </w:rPr>
            </w:pPr>
            <w:r>
              <w:rPr>
                <w:rFonts w:ascii="Arial" w:hAnsi="Arial" w:cs="Arial"/>
                <w:color w:val="000000"/>
              </w:rPr>
              <w:t>Mercedes Campos</w:t>
            </w:r>
          </w:p>
          <w:p w14:paraId="60720375" w14:textId="77777777" w:rsidR="00CE18DF" w:rsidRDefault="00CE18DF">
            <w:pPr>
              <w:keepNext/>
              <w:keepLines/>
              <w:autoSpaceDE w:val="0"/>
              <w:autoSpaceDN w:val="0"/>
              <w:adjustRightInd w:val="0"/>
              <w:spacing w:after="0" w:line="240" w:lineRule="auto"/>
              <w:rPr>
                <w:rFonts w:ascii="Arial" w:hAnsi="Arial" w:cs="Arial"/>
                <w:color w:val="000000"/>
              </w:rPr>
            </w:pPr>
            <w:r>
              <w:rPr>
                <w:rFonts w:ascii="Arial" w:hAnsi="Arial" w:cs="Arial"/>
                <w:color w:val="000000"/>
              </w:rPr>
              <w:t>Junta Directiva</w:t>
            </w:r>
          </w:p>
          <w:p w14:paraId="10FB839C" w14:textId="77777777" w:rsidR="00CE18DF" w:rsidRDefault="00CE18DF">
            <w:pPr>
              <w:keepNext/>
              <w:keepLines/>
              <w:autoSpaceDE w:val="0"/>
              <w:autoSpaceDN w:val="0"/>
              <w:adjustRightInd w:val="0"/>
              <w:spacing w:after="0" w:line="240" w:lineRule="auto"/>
              <w:rPr>
                <w:rFonts w:ascii="Arial" w:hAnsi="Arial" w:cs="Arial"/>
                <w:color w:val="000000"/>
              </w:rPr>
            </w:pPr>
            <w:r>
              <w:rPr>
                <w:rFonts w:ascii="Arial" w:hAnsi="Arial" w:cs="Arial"/>
                <w:color w:val="000000"/>
              </w:rPr>
              <w:t>Junta Directiva</w:t>
            </w:r>
          </w:p>
        </w:tc>
      </w:tr>
      <w:tr w:rsidR="00CE18DF" w14:paraId="53D1B9A8" w14:textId="77777777" w:rsidTr="00CE18DF">
        <w:trPr>
          <w:jc w:val="center"/>
        </w:trPr>
        <w:tc>
          <w:tcPr>
            <w:tcW w:w="549" w:type="pct"/>
          </w:tcPr>
          <w:p w14:paraId="183375FE" w14:textId="77777777" w:rsidR="00CE18DF" w:rsidRDefault="00CE18DF">
            <w:pPr>
              <w:keepNext/>
              <w:keepLines/>
              <w:autoSpaceDE w:val="0"/>
              <w:autoSpaceDN w:val="0"/>
              <w:adjustRightInd w:val="0"/>
              <w:spacing w:after="0" w:line="240" w:lineRule="auto"/>
              <w:rPr>
                <w:rFonts w:ascii="Arial" w:hAnsi="Arial" w:cs="Arial"/>
                <w:color w:val="000000"/>
              </w:rPr>
            </w:pPr>
          </w:p>
        </w:tc>
        <w:tc>
          <w:tcPr>
            <w:tcW w:w="2072" w:type="pct"/>
          </w:tcPr>
          <w:p w14:paraId="0942461A" w14:textId="77777777" w:rsidR="00CE18DF" w:rsidRDefault="00CE18DF">
            <w:pPr>
              <w:keepNext/>
              <w:keepLines/>
              <w:autoSpaceDE w:val="0"/>
              <w:autoSpaceDN w:val="0"/>
              <w:adjustRightInd w:val="0"/>
              <w:spacing w:after="0" w:line="240" w:lineRule="auto"/>
              <w:rPr>
                <w:rFonts w:ascii="Arial" w:hAnsi="Arial" w:cs="Arial"/>
                <w:color w:val="000000"/>
              </w:rPr>
            </w:pPr>
          </w:p>
        </w:tc>
        <w:tc>
          <w:tcPr>
            <w:tcW w:w="2379" w:type="pct"/>
          </w:tcPr>
          <w:p w14:paraId="4E880918" w14:textId="77777777" w:rsidR="00CE18DF" w:rsidRDefault="00CE18DF">
            <w:pPr>
              <w:keepNext/>
              <w:keepLines/>
              <w:autoSpaceDE w:val="0"/>
              <w:autoSpaceDN w:val="0"/>
              <w:adjustRightInd w:val="0"/>
              <w:spacing w:after="0" w:line="240" w:lineRule="auto"/>
              <w:rPr>
                <w:rFonts w:ascii="Arial" w:hAnsi="Arial" w:cs="Arial"/>
                <w:color w:val="000000"/>
              </w:rPr>
            </w:pPr>
          </w:p>
        </w:tc>
      </w:tr>
      <w:tr w:rsidR="00CE18DF" w14:paraId="4A5D41C7" w14:textId="77777777" w:rsidTr="00CE18DF">
        <w:trPr>
          <w:jc w:val="center"/>
        </w:trPr>
        <w:tc>
          <w:tcPr>
            <w:tcW w:w="549" w:type="pct"/>
          </w:tcPr>
          <w:p w14:paraId="2FCC3700" w14:textId="77777777" w:rsidR="00CE18DF" w:rsidRDefault="00CE18DF">
            <w:pPr>
              <w:keepNext/>
              <w:keepLines/>
              <w:autoSpaceDE w:val="0"/>
              <w:autoSpaceDN w:val="0"/>
              <w:adjustRightInd w:val="0"/>
              <w:spacing w:after="0" w:line="240" w:lineRule="auto"/>
              <w:rPr>
                <w:rFonts w:ascii="Arial" w:hAnsi="Arial" w:cs="Arial"/>
                <w:color w:val="000000"/>
              </w:rPr>
            </w:pPr>
          </w:p>
        </w:tc>
        <w:tc>
          <w:tcPr>
            <w:tcW w:w="2072" w:type="pct"/>
          </w:tcPr>
          <w:p w14:paraId="4866D417" w14:textId="77777777" w:rsidR="00CE18DF" w:rsidRDefault="00CE18DF">
            <w:pPr>
              <w:keepNext/>
              <w:keepLines/>
              <w:autoSpaceDE w:val="0"/>
              <w:autoSpaceDN w:val="0"/>
              <w:adjustRightInd w:val="0"/>
              <w:spacing w:after="0" w:line="240" w:lineRule="auto"/>
              <w:rPr>
                <w:rFonts w:ascii="Arial" w:hAnsi="Arial" w:cs="Arial"/>
                <w:color w:val="000000"/>
              </w:rPr>
            </w:pPr>
          </w:p>
        </w:tc>
        <w:tc>
          <w:tcPr>
            <w:tcW w:w="2379" w:type="pct"/>
          </w:tcPr>
          <w:p w14:paraId="2BE34F12" w14:textId="77777777" w:rsidR="00CE18DF" w:rsidRDefault="00CE18DF">
            <w:pPr>
              <w:keepNext/>
              <w:keepLines/>
              <w:autoSpaceDE w:val="0"/>
              <w:autoSpaceDN w:val="0"/>
              <w:adjustRightInd w:val="0"/>
              <w:spacing w:after="0" w:line="240" w:lineRule="auto"/>
              <w:rPr>
                <w:rFonts w:ascii="Arial" w:hAnsi="Arial" w:cs="Arial"/>
                <w:color w:val="000000"/>
              </w:rPr>
            </w:pPr>
          </w:p>
        </w:tc>
      </w:tr>
      <w:tr w:rsidR="00CE18DF" w14:paraId="0802298A" w14:textId="77777777" w:rsidTr="00CE18DF">
        <w:trPr>
          <w:jc w:val="center"/>
        </w:trPr>
        <w:tc>
          <w:tcPr>
            <w:tcW w:w="5000" w:type="pct"/>
            <w:gridSpan w:val="3"/>
          </w:tcPr>
          <w:p w14:paraId="76B139C5"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r>
              <w:rPr>
                <w:rFonts w:ascii="Arial" w:hAnsi="Arial" w:cs="Arial"/>
                <w:b/>
                <w:bCs/>
                <w:color w:val="000000"/>
              </w:rPr>
              <w:t xml:space="preserve">Referencia: </w:t>
            </w:r>
            <w:r>
              <w:rPr>
                <w:rFonts w:ascii="Arial" w:hAnsi="Arial" w:cs="Arial"/>
                <w:color w:val="000000"/>
                <w:sz w:val="24"/>
                <w:szCs w:val="24"/>
              </w:rPr>
              <w:t>Informe Anual de Labores y Presupuesto 2021 de la Auditoría Interna - INS Casa Matriz.</w:t>
            </w:r>
          </w:p>
        </w:tc>
      </w:tr>
      <w:tr w:rsidR="00CE18DF" w14:paraId="51B65DDD" w14:textId="77777777" w:rsidTr="00CE18DF">
        <w:trPr>
          <w:jc w:val="center"/>
        </w:trPr>
        <w:tc>
          <w:tcPr>
            <w:tcW w:w="549" w:type="pct"/>
          </w:tcPr>
          <w:p w14:paraId="5600470F"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p>
        </w:tc>
        <w:tc>
          <w:tcPr>
            <w:tcW w:w="2072" w:type="pct"/>
          </w:tcPr>
          <w:p w14:paraId="63B2DF91"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p>
        </w:tc>
        <w:tc>
          <w:tcPr>
            <w:tcW w:w="2379" w:type="pct"/>
          </w:tcPr>
          <w:p w14:paraId="6037A4B3"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p>
        </w:tc>
      </w:tr>
      <w:tr w:rsidR="00CE18DF" w14:paraId="0A1E29D2" w14:textId="77777777" w:rsidTr="00CE18DF">
        <w:trPr>
          <w:jc w:val="center"/>
        </w:trPr>
        <w:tc>
          <w:tcPr>
            <w:tcW w:w="549" w:type="pct"/>
          </w:tcPr>
          <w:p w14:paraId="5C3BC445"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p>
        </w:tc>
        <w:tc>
          <w:tcPr>
            <w:tcW w:w="2072" w:type="pct"/>
          </w:tcPr>
          <w:p w14:paraId="7BE574DD"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p>
        </w:tc>
        <w:tc>
          <w:tcPr>
            <w:tcW w:w="2379" w:type="pct"/>
          </w:tcPr>
          <w:p w14:paraId="2CC12E68" w14:textId="77777777" w:rsidR="00CE18DF" w:rsidRDefault="00CE18DF">
            <w:pPr>
              <w:keepNext/>
              <w:keepLines/>
              <w:autoSpaceDE w:val="0"/>
              <w:autoSpaceDN w:val="0"/>
              <w:adjustRightInd w:val="0"/>
              <w:spacing w:after="0" w:line="240" w:lineRule="auto"/>
              <w:rPr>
                <w:rFonts w:ascii="Arial" w:hAnsi="Arial" w:cs="Arial"/>
                <w:color w:val="000000"/>
                <w:sz w:val="24"/>
                <w:szCs w:val="24"/>
              </w:rPr>
            </w:pPr>
          </w:p>
        </w:tc>
      </w:tr>
      <w:tr w:rsidR="00CE18DF" w14:paraId="554EA397" w14:textId="77777777" w:rsidTr="00CE18DF">
        <w:trPr>
          <w:jc w:val="center"/>
        </w:trPr>
        <w:tc>
          <w:tcPr>
            <w:tcW w:w="5000" w:type="pct"/>
            <w:gridSpan w:val="3"/>
          </w:tcPr>
          <w:p w14:paraId="42370F31" w14:textId="77777777" w:rsidR="00CE18DF" w:rsidRDefault="00CE18DF">
            <w:pPr>
              <w:keepNext/>
              <w:keepLines/>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Estimada Señor: </w:t>
            </w:r>
          </w:p>
        </w:tc>
      </w:tr>
      <w:tr w:rsidR="00CE18DF" w14:paraId="62A31B2B" w14:textId="77777777" w:rsidTr="00CE18DF">
        <w:trPr>
          <w:jc w:val="center"/>
        </w:trPr>
        <w:tc>
          <w:tcPr>
            <w:tcW w:w="5000" w:type="pct"/>
            <w:gridSpan w:val="3"/>
          </w:tcPr>
          <w:p w14:paraId="44E6BB10" w14:textId="77777777" w:rsidR="00CE18DF" w:rsidRDefault="00CE18DF">
            <w:pPr>
              <w:keepNext/>
              <w:keepLines/>
              <w:autoSpaceDE w:val="0"/>
              <w:autoSpaceDN w:val="0"/>
              <w:adjustRightInd w:val="0"/>
              <w:spacing w:after="0" w:line="240" w:lineRule="auto"/>
              <w:rPr>
                <w:rFonts w:ascii="Arial" w:hAnsi="Arial" w:cs="Arial"/>
                <w:b/>
                <w:bCs/>
                <w:color w:val="000000"/>
              </w:rPr>
            </w:pPr>
          </w:p>
        </w:tc>
      </w:tr>
    </w:tbl>
    <w:p w14:paraId="26562FF7" w14:textId="77777777" w:rsidR="00CE18DF" w:rsidRDefault="00CE18DF" w:rsidP="00CE18DF">
      <w:pPr>
        <w:autoSpaceDE w:val="0"/>
        <w:autoSpaceDN w:val="0"/>
        <w:adjustRightInd w:val="0"/>
        <w:spacing w:after="0" w:line="240" w:lineRule="auto"/>
        <w:rPr>
          <w:rFonts w:ascii="Arial" w:hAnsi="Arial" w:cs="Arial"/>
          <w:b/>
          <w:bCs/>
          <w:color w:val="000000"/>
        </w:rPr>
      </w:pPr>
    </w:p>
    <w:p w14:paraId="537AED6C" w14:textId="77777777" w:rsidR="00CE18DF" w:rsidRDefault="00CE18DF" w:rsidP="00CE18DF">
      <w:pPr>
        <w:autoSpaceDE w:val="0"/>
        <w:autoSpaceDN w:val="0"/>
        <w:adjustRightInd w:val="0"/>
        <w:spacing w:after="0" w:line="240" w:lineRule="auto"/>
        <w:rPr>
          <w:rFonts w:ascii="Arial" w:hAnsi="Arial" w:cs="Arial"/>
          <w:color w:val="212100"/>
          <w:sz w:val="24"/>
          <w:szCs w:val="24"/>
        </w:rPr>
      </w:pPr>
      <w:r>
        <w:rPr>
          <w:rFonts w:ascii="Helv" w:hAnsi="Helv" w:cs="Helv"/>
          <w:color w:val="000000"/>
          <w:sz w:val="20"/>
          <w:szCs w:val="20"/>
        </w:rPr>
        <w:t xml:space="preserve"> </w:t>
      </w:r>
      <w:r>
        <w:rPr>
          <w:rFonts w:ascii="Arial" w:hAnsi="Arial" w:cs="Arial"/>
          <w:color w:val="000000"/>
          <w:sz w:val="24"/>
          <w:szCs w:val="24"/>
        </w:rPr>
        <w:t xml:space="preserve">Se somete a conocimiento de ese Órgano Colegiado, el </w:t>
      </w:r>
      <w:r>
        <w:rPr>
          <w:rFonts w:ascii="Arial" w:hAnsi="Arial" w:cs="Arial"/>
          <w:color w:val="212100"/>
          <w:sz w:val="24"/>
          <w:szCs w:val="24"/>
        </w:rPr>
        <w:t>informe anual de labores y presupuesto de la Auditoría Interna para el período 2021.</w:t>
      </w:r>
    </w:p>
    <w:p w14:paraId="2DF32825" w14:textId="77777777" w:rsidR="00CE18DF" w:rsidRDefault="00CE18DF" w:rsidP="00CE18DF">
      <w:pPr>
        <w:autoSpaceDE w:val="0"/>
        <w:autoSpaceDN w:val="0"/>
        <w:adjustRightInd w:val="0"/>
        <w:spacing w:after="0" w:line="240" w:lineRule="auto"/>
        <w:jc w:val="both"/>
        <w:rPr>
          <w:rFonts w:ascii="Arial" w:hAnsi="Arial" w:cs="Arial"/>
          <w:color w:val="212100"/>
          <w:sz w:val="24"/>
          <w:szCs w:val="24"/>
        </w:rPr>
      </w:pPr>
    </w:p>
    <w:p w14:paraId="6457DA19" w14:textId="77777777" w:rsidR="00CE18DF" w:rsidRDefault="00CE18DF" w:rsidP="00CE18DF">
      <w:pPr>
        <w:autoSpaceDE w:val="0"/>
        <w:autoSpaceDN w:val="0"/>
        <w:adjustRightInd w:val="0"/>
        <w:spacing w:after="0" w:line="240" w:lineRule="auto"/>
        <w:jc w:val="both"/>
        <w:rPr>
          <w:rFonts w:ascii="Arial" w:hAnsi="Arial" w:cs="Arial"/>
          <w:b/>
          <w:bCs/>
          <w:color w:val="212100"/>
          <w:sz w:val="24"/>
          <w:szCs w:val="24"/>
        </w:rPr>
      </w:pPr>
      <w:r>
        <w:rPr>
          <w:rFonts w:ascii="Arial" w:hAnsi="Arial" w:cs="Arial"/>
          <w:b/>
          <w:bCs/>
          <w:color w:val="212100"/>
          <w:sz w:val="24"/>
          <w:szCs w:val="24"/>
        </w:rPr>
        <w:t>a)</w:t>
      </w:r>
      <w:r>
        <w:rPr>
          <w:rFonts w:ascii="Arial" w:hAnsi="Arial" w:cs="Arial"/>
          <w:color w:val="212100"/>
          <w:sz w:val="24"/>
          <w:szCs w:val="24"/>
        </w:rPr>
        <w:t xml:space="preserve"> </w:t>
      </w:r>
      <w:r>
        <w:rPr>
          <w:rFonts w:ascii="Arial" w:hAnsi="Arial" w:cs="Arial"/>
          <w:b/>
          <w:bCs/>
          <w:color w:val="212100"/>
          <w:sz w:val="24"/>
          <w:szCs w:val="24"/>
        </w:rPr>
        <w:t>Resumen Ejecutivo</w:t>
      </w:r>
    </w:p>
    <w:p w14:paraId="1956D5F0" w14:textId="77777777" w:rsidR="00CE18DF" w:rsidRDefault="00CE18DF" w:rsidP="00CE18DF">
      <w:pPr>
        <w:autoSpaceDE w:val="0"/>
        <w:autoSpaceDN w:val="0"/>
        <w:adjustRightInd w:val="0"/>
        <w:spacing w:after="0" w:line="240" w:lineRule="auto"/>
        <w:jc w:val="both"/>
        <w:rPr>
          <w:rFonts w:ascii="Arial" w:hAnsi="Arial" w:cs="Arial"/>
          <w:b/>
          <w:bCs/>
          <w:color w:val="212100"/>
          <w:sz w:val="24"/>
          <w:szCs w:val="24"/>
        </w:rPr>
      </w:pPr>
    </w:p>
    <w:p w14:paraId="335A1E65"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Los resultados de las labores ejecutadas por la Auditoría Interna del INS durante el 2021 se reflejan en el nivel de cumplimiento del Plan Anual de Trabajo de un 97%. El Plan Anual Operativo (PAO) 2021, alcanzó un 99,6% de cumplimiento general en su ejecución. Así mismo la autoevaluación de calidad realizada en el año 2021 obtuvo un resultado de 96%. </w:t>
      </w:r>
    </w:p>
    <w:p w14:paraId="234CEA1A"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p>
    <w:p w14:paraId="58BDA004"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En el presente informe se detalla cómo está compuesta la Auditoría del INS, cuánto fue el presupuesto ejecutado durante el año y los indicadores de gestión que nos ayudan a visualizar si estamos trabajando de forma eficiente y cumpliendo con estándares propios de una auditoría que provee valor agregado. </w:t>
      </w:r>
    </w:p>
    <w:p w14:paraId="7DB0989C"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p>
    <w:p w14:paraId="7ADB8CBC"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Por otra parte, este informe incluye un análisis del cumplimiento del Plan Anual de Trabajo y un detalle del estado de las recomendaciones emitidas tanto por la Auditoría Interna como por la Auditoría Externa. </w:t>
      </w:r>
    </w:p>
    <w:p w14:paraId="53B2F012"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p>
    <w:p w14:paraId="12B0D269"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 detalla también los principales logros alcanzados durante el año y algunos hechos relevantes que marcaron el trabajo de la Auditoría durante el 2021. </w:t>
      </w:r>
    </w:p>
    <w:p w14:paraId="2484C0E4"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p>
    <w:p w14:paraId="13E8ADE4" w14:textId="77777777" w:rsidR="00CE18DF" w:rsidRDefault="00CE18DF" w:rsidP="00CE18DF">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212100"/>
          <w:sz w:val="24"/>
          <w:szCs w:val="24"/>
        </w:rPr>
        <w:t>b)</w:t>
      </w:r>
      <w:r>
        <w:rPr>
          <w:rFonts w:ascii="Arial" w:hAnsi="Arial" w:cs="Arial"/>
          <w:color w:val="212100"/>
          <w:sz w:val="24"/>
          <w:szCs w:val="24"/>
        </w:rPr>
        <w:t xml:space="preserve"> </w:t>
      </w:r>
      <w:r>
        <w:rPr>
          <w:rFonts w:ascii="Arial" w:hAnsi="Arial" w:cs="Arial"/>
          <w:b/>
          <w:bCs/>
          <w:color w:val="212100"/>
          <w:sz w:val="24"/>
          <w:szCs w:val="24"/>
        </w:rPr>
        <w:t xml:space="preserve">Solicitud de conocimiento del informe </w:t>
      </w:r>
      <w:r>
        <w:rPr>
          <w:rFonts w:ascii="Arial" w:hAnsi="Arial" w:cs="Arial"/>
          <w:b/>
          <w:bCs/>
          <w:color w:val="000000"/>
          <w:sz w:val="24"/>
          <w:szCs w:val="24"/>
        </w:rPr>
        <w:t>Anual de Labores y Presupuesto 2021</w:t>
      </w:r>
      <w:r>
        <w:rPr>
          <w:rFonts w:ascii="Arial" w:hAnsi="Arial" w:cs="Arial"/>
          <w:b/>
          <w:bCs/>
          <w:color w:val="212100"/>
          <w:sz w:val="24"/>
          <w:szCs w:val="24"/>
        </w:rPr>
        <w:t xml:space="preserve"> de la Auditoría Interna</w:t>
      </w:r>
      <w:r>
        <w:rPr>
          <w:rFonts w:ascii="Arial" w:hAnsi="Arial" w:cs="Arial"/>
          <w:b/>
          <w:bCs/>
          <w:color w:val="000000"/>
          <w:sz w:val="24"/>
          <w:szCs w:val="24"/>
        </w:rPr>
        <w:t>.</w:t>
      </w:r>
    </w:p>
    <w:p w14:paraId="6063CD1B" w14:textId="77777777" w:rsidR="00CE18DF" w:rsidRDefault="00CE18DF" w:rsidP="00CE18DF">
      <w:pPr>
        <w:autoSpaceDE w:val="0"/>
        <w:autoSpaceDN w:val="0"/>
        <w:adjustRightInd w:val="0"/>
        <w:spacing w:after="0" w:line="240" w:lineRule="auto"/>
        <w:jc w:val="both"/>
        <w:rPr>
          <w:rFonts w:ascii="Arial" w:hAnsi="Arial" w:cs="Arial"/>
          <w:b/>
          <w:bCs/>
          <w:color w:val="000000"/>
          <w:sz w:val="24"/>
          <w:szCs w:val="24"/>
        </w:rPr>
      </w:pPr>
    </w:p>
    <w:p w14:paraId="6FC0775F" w14:textId="77777777" w:rsidR="00CE18DF" w:rsidRDefault="00CE18DF" w:rsidP="00CE18DF">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I. Origen del informe:</w:t>
      </w:r>
    </w:p>
    <w:p w14:paraId="45B06D4D" w14:textId="77777777" w:rsidR="00CE18DF" w:rsidRDefault="00CE18DF" w:rsidP="00CE18DF">
      <w:pPr>
        <w:autoSpaceDE w:val="0"/>
        <w:autoSpaceDN w:val="0"/>
        <w:adjustRightInd w:val="0"/>
        <w:spacing w:after="0" w:line="240" w:lineRule="auto"/>
        <w:jc w:val="both"/>
        <w:rPr>
          <w:rFonts w:ascii="Arial" w:hAnsi="Arial" w:cs="Arial"/>
          <w:b/>
          <w:bCs/>
          <w:color w:val="000000"/>
          <w:sz w:val="24"/>
          <w:szCs w:val="24"/>
        </w:rPr>
      </w:pPr>
    </w:p>
    <w:p w14:paraId="1C5DEB22"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 artículo 22, inciso (g) de la Ley General de Control Interno No 8292, establece la competencia para la Auditoría Interna de elaborar un informe anual sobre la ejecución del plan anual de trabajo y del estado de las recomendaciones de la auditoría interna, de los despachos de contadores públicos, entre otros elementos y que tal informe sea comunicado al Jerarca.</w:t>
      </w:r>
    </w:p>
    <w:p w14:paraId="5A1227C1" w14:textId="77777777" w:rsidR="00CE18DF" w:rsidRDefault="00CE18DF" w:rsidP="00CE18DF">
      <w:pPr>
        <w:autoSpaceDE w:val="0"/>
        <w:autoSpaceDN w:val="0"/>
        <w:adjustRightInd w:val="0"/>
        <w:spacing w:after="0" w:line="240" w:lineRule="auto"/>
        <w:rPr>
          <w:rFonts w:ascii="Arial" w:hAnsi="Arial" w:cs="Arial"/>
          <w:color w:val="000000"/>
          <w:sz w:val="24"/>
          <w:szCs w:val="24"/>
        </w:rPr>
      </w:pPr>
    </w:p>
    <w:p w14:paraId="058BFDFE" w14:textId="77777777" w:rsidR="00CE18DF" w:rsidRDefault="00CE18DF" w:rsidP="00CE18D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Asimismo, las Normas para el Ejercicio de las Auditorías Internas del Sector Público indican: </w:t>
      </w:r>
    </w:p>
    <w:p w14:paraId="669BBBCF" w14:textId="77777777" w:rsidR="00CE18DF" w:rsidRDefault="00CE18DF" w:rsidP="00CE18DF">
      <w:pPr>
        <w:autoSpaceDE w:val="0"/>
        <w:autoSpaceDN w:val="0"/>
        <w:adjustRightInd w:val="0"/>
        <w:spacing w:after="0" w:line="240" w:lineRule="auto"/>
        <w:rPr>
          <w:rFonts w:ascii="Arial" w:hAnsi="Arial" w:cs="Arial"/>
          <w:color w:val="000000"/>
          <w:sz w:val="24"/>
          <w:szCs w:val="24"/>
        </w:rPr>
      </w:pPr>
    </w:p>
    <w:p w14:paraId="7F80D96C" w14:textId="77777777" w:rsidR="00CE18DF" w:rsidRDefault="00CE18DF" w:rsidP="00CE18D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Norma sobre el Desempeño 2.6 - Informes de desempeño:</w:t>
      </w:r>
    </w:p>
    <w:p w14:paraId="0D2213A7" w14:textId="77777777" w:rsidR="00CE18DF" w:rsidRDefault="00CE18DF" w:rsidP="00CE18DF">
      <w:pPr>
        <w:autoSpaceDE w:val="0"/>
        <w:autoSpaceDN w:val="0"/>
        <w:adjustRightInd w:val="0"/>
        <w:spacing w:after="0" w:line="240" w:lineRule="auto"/>
        <w:rPr>
          <w:rFonts w:ascii="Arial" w:hAnsi="Arial" w:cs="Arial"/>
          <w:b/>
          <w:bCs/>
          <w:color w:val="000000"/>
          <w:sz w:val="24"/>
          <w:szCs w:val="24"/>
        </w:rPr>
      </w:pPr>
    </w:p>
    <w:p w14:paraId="6F589441" w14:textId="77777777" w:rsidR="00CE18DF" w:rsidRDefault="00CE18DF" w:rsidP="00CE18D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El auditor interno debe informar al jerarca, de manera oportuna y al menos anualmente, sobre lo siguiente: </w:t>
      </w:r>
    </w:p>
    <w:p w14:paraId="343C705C" w14:textId="77777777" w:rsidR="00CE18DF" w:rsidRDefault="00CE18DF" w:rsidP="00CE18DF">
      <w:pPr>
        <w:autoSpaceDE w:val="0"/>
        <w:autoSpaceDN w:val="0"/>
        <w:adjustRightInd w:val="0"/>
        <w:spacing w:after="0" w:line="240" w:lineRule="auto"/>
        <w:rPr>
          <w:rFonts w:ascii="Arial" w:hAnsi="Arial" w:cs="Arial"/>
          <w:color w:val="000000"/>
          <w:sz w:val="24"/>
          <w:szCs w:val="24"/>
        </w:rPr>
      </w:pPr>
    </w:p>
    <w:p w14:paraId="0DAF3EE2"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Gestión ejecutada por la auditoría interna, con indicación del grado de cumplimiento del plan de trabajo anual y de los logros relevantes. </w:t>
      </w:r>
    </w:p>
    <w:p w14:paraId="170C2631"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Asuntos relevantes sobre dirección, exposiciones al riesgo y control, así como otros temas de importancia. </w:t>
      </w:r>
    </w:p>
    <w:p w14:paraId="4821E138" w14:textId="77777777" w:rsidR="00CE18DF" w:rsidRDefault="00CE18DF" w:rsidP="00CE18DF">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La información respectiva, o parte de ella, también debe comunicarse a otras instancias, según lo defina el jerarca. </w:t>
      </w:r>
    </w:p>
    <w:p w14:paraId="56C9FCC1" w14:textId="77777777" w:rsidR="00CE18DF" w:rsidRDefault="00CE18DF" w:rsidP="00CE18DF">
      <w:pPr>
        <w:autoSpaceDE w:val="0"/>
        <w:autoSpaceDN w:val="0"/>
        <w:adjustRightInd w:val="0"/>
        <w:spacing w:after="0" w:line="240" w:lineRule="auto"/>
        <w:rPr>
          <w:rFonts w:ascii="Arial" w:hAnsi="Arial" w:cs="Arial"/>
          <w:color w:val="000000"/>
          <w:sz w:val="24"/>
          <w:szCs w:val="24"/>
        </w:rPr>
      </w:pPr>
    </w:p>
    <w:p w14:paraId="1DF26908" w14:textId="77777777" w:rsidR="00CE18DF" w:rsidRDefault="00CE18DF" w:rsidP="00CE18DF">
      <w:pPr>
        <w:autoSpaceDE w:val="0"/>
        <w:autoSpaceDN w:val="0"/>
        <w:adjustRightInd w:val="0"/>
        <w:spacing w:after="0" w:line="240" w:lineRule="auto"/>
        <w:rPr>
          <w:rFonts w:ascii="Arial" w:hAnsi="Arial" w:cs="Arial"/>
          <w:color w:val="000000"/>
          <w:sz w:val="24"/>
          <w:szCs w:val="24"/>
        </w:rPr>
      </w:pPr>
    </w:p>
    <w:p w14:paraId="77B4277A" w14:textId="77777777" w:rsidR="00CE18DF" w:rsidRDefault="00CE18DF" w:rsidP="00CE18DF">
      <w:pPr>
        <w:autoSpaceDE w:val="0"/>
        <w:autoSpaceDN w:val="0"/>
        <w:adjustRightInd w:val="0"/>
        <w:spacing w:after="0" w:line="240" w:lineRule="auto"/>
        <w:jc w:val="both"/>
        <w:rPr>
          <w:rFonts w:ascii="Arial" w:hAnsi="Arial" w:cs="Arial"/>
          <w:b/>
          <w:bCs/>
          <w:color w:val="212100"/>
          <w:sz w:val="24"/>
          <w:szCs w:val="24"/>
        </w:rPr>
      </w:pPr>
      <w:r>
        <w:rPr>
          <w:rFonts w:ascii="Arial" w:hAnsi="Arial" w:cs="Arial"/>
          <w:b/>
          <w:bCs/>
          <w:color w:val="212100"/>
          <w:sz w:val="24"/>
          <w:szCs w:val="24"/>
        </w:rPr>
        <w:t>II. Propuesta de Acuerdo</w:t>
      </w:r>
    </w:p>
    <w:p w14:paraId="555B6FC6" w14:textId="77777777" w:rsidR="00CE18DF" w:rsidRDefault="00CE18DF" w:rsidP="00CE18DF">
      <w:pPr>
        <w:autoSpaceDE w:val="0"/>
        <w:autoSpaceDN w:val="0"/>
        <w:adjustRightInd w:val="0"/>
        <w:spacing w:after="0" w:line="240" w:lineRule="auto"/>
        <w:jc w:val="both"/>
        <w:rPr>
          <w:rFonts w:ascii="Arial" w:hAnsi="Arial" w:cs="Arial"/>
          <w:color w:val="212100"/>
          <w:sz w:val="24"/>
          <w:szCs w:val="24"/>
        </w:rPr>
      </w:pPr>
      <w:r>
        <w:rPr>
          <w:rFonts w:ascii="Arial" w:hAnsi="Arial" w:cs="Arial"/>
          <w:color w:val="212100"/>
          <w:sz w:val="24"/>
          <w:szCs w:val="24"/>
        </w:rPr>
        <w:t xml:space="preserve"> </w:t>
      </w:r>
    </w:p>
    <w:p w14:paraId="2FDBF3E5" w14:textId="77777777" w:rsidR="00CE18DF" w:rsidRDefault="00CE18DF" w:rsidP="00CE18DF">
      <w:pPr>
        <w:autoSpaceDE w:val="0"/>
        <w:autoSpaceDN w:val="0"/>
        <w:adjustRightInd w:val="0"/>
        <w:spacing w:after="0" w:line="240" w:lineRule="auto"/>
        <w:jc w:val="both"/>
        <w:rPr>
          <w:rFonts w:ascii="Arial" w:hAnsi="Arial" w:cs="Arial"/>
          <w:i/>
          <w:iCs/>
          <w:color w:val="000000"/>
          <w:sz w:val="24"/>
          <w:szCs w:val="24"/>
        </w:rPr>
      </w:pPr>
      <w:r>
        <w:rPr>
          <w:rFonts w:ascii="Arial" w:hAnsi="Arial" w:cs="Arial"/>
          <w:i/>
          <w:iCs/>
          <w:color w:val="000000"/>
          <w:sz w:val="24"/>
          <w:szCs w:val="24"/>
        </w:rPr>
        <w:t>"Una vez discutido y analizado este tema, el Comité de Auditoría Corporativa,</w:t>
      </w:r>
    </w:p>
    <w:p w14:paraId="2428606D" w14:textId="77777777" w:rsidR="00CE18DF" w:rsidRDefault="00CE18DF" w:rsidP="00CE18DF">
      <w:pPr>
        <w:autoSpaceDE w:val="0"/>
        <w:autoSpaceDN w:val="0"/>
        <w:adjustRightInd w:val="0"/>
        <w:spacing w:after="0" w:line="240" w:lineRule="auto"/>
        <w:jc w:val="both"/>
        <w:rPr>
          <w:rFonts w:ascii="Arial" w:hAnsi="Arial" w:cs="Arial"/>
          <w:i/>
          <w:iCs/>
          <w:color w:val="000000"/>
          <w:sz w:val="24"/>
          <w:szCs w:val="24"/>
        </w:rPr>
      </w:pPr>
      <w:r>
        <w:rPr>
          <w:rFonts w:ascii="Arial" w:hAnsi="Arial" w:cs="Arial"/>
          <w:i/>
          <w:iCs/>
          <w:color w:val="000000"/>
          <w:sz w:val="24"/>
          <w:szCs w:val="24"/>
        </w:rPr>
        <w:t xml:space="preserve"> </w:t>
      </w:r>
    </w:p>
    <w:p w14:paraId="3C07ECF8" w14:textId="77777777" w:rsidR="00CE18DF" w:rsidRDefault="00CE18DF" w:rsidP="00CE18DF">
      <w:pPr>
        <w:autoSpaceDE w:val="0"/>
        <w:autoSpaceDN w:val="0"/>
        <w:adjustRightInd w:val="0"/>
        <w:spacing w:after="0" w:line="240" w:lineRule="auto"/>
        <w:jc w:val="both"/>
        <w:rPr>
          <w:rFonts w:ascii="Arial" w:hAnsi="Arial" w:cs="Arial"/>
          <w:b/>
          <w:bCs/>
          <w:i/>
          <w:iCs/>
          <w:color w:val="000000"/>
          <w:sz w:val="24"/>
          <w:szCs w:val="24"/>
        </w:rPr>
      </w:pPr>
      <w:r>
        <w:rPr>
          <w:rFonts w:ascii="Arial" w:hAnsi="Arial" w:cs="Arial"/>
          <w:b/>
          <w:bCs/>
          <w:i/>
          <w:iCs/>
          <w:color w:val="000000"/>
          <w:sz w:val="24"/>
          <w:szCs w:val="24"/>
        </w:rPr>
        <w:t>ACUERDA</w:t>
      </w:r>
    </w:p>
    <w:p w14:paraId="171AC8DA" w14:textId="77777777" w:rsidR="00CE18DF" w:rsidRDefault="00CE18DF" w:rsidP="00CE18DF">
      <w:pPr>
        <w:autoSpaceDE w:val="0"/>
        <w:autoSpaceDN w:val="0"/>
        <w:adjustRightInd w:val="0"/>
        <w:spacing w:after="120" w:line="240" w:lineRule="auto"/>
        <w:jc w:val="both"/>
        <w:rPr>
          <w:rFonts w:ascii="Arial" w:hAnsi="Arial" w:cs="Arial"/>
          <w:b/>
          <w:bCs/>
          <w:i/>
          <w:iCs/>
          <w:color w:val="000000"/>
          <w:sz w:val="24"/>
          <w:szCs w:val="24"/>
        </w:rPr>
      </w:pPr>
    </w:p>
    <w:p w14:paraId="7998161A" w14:textId="77777777" w:rsidR="00CE18DF" w:rsidRDefault="00CE18DF" w:rsidP="00CE18DF">
      <w:pPr>
        <w:autoSpaceDE w:val="0"/>
        <w:autoSpaceDN w:val="0"/>
        <w:adjustRightInd w:val="0"/>
        <w:spacing w:after="120" w:line="240" w:lineRule="auto"/>
        <w:jc w:val="both"/>
        <w:rPr>
          <w:rFonts w:ascii="Arial" w:hAnsi="Arial" w:cs="Arial"/>
          <w:i/>
          <w:iCs/>
          <w:color w:val="000000"/>
          <w:sz w:val="24"/>
          <w:szCs w:val="24"/>
        </w:rPr>
      </w:pPr>
      <w:r>
        <w:rPr>
          <w:rFonts w:ascii="Arial" w:hAnsi="Arial" w:cs="Arial"/>
          <w:i/>
          <w:iCs/>
          <w:color w:val="000000"/>
          <w:sz w:val="24"/>
          <w:szCs w:val="24"/>
        </w:rPr>
        <w:t xml:space="preserve">Dar por recibido el </w:t>
      </w:r>
      <w:proofErr w:type="spellStart"/>
      <w:r>
        <w:rPr>
          <w:rFonts w:ascii="Arial" w:hAnsi="Arial" w:cs="Arial"/>
          <w:i/>
          <w:iCs/>
          <w:color w:val="000000"/>
          <w:sz w:val="24"/>
          <w:szCs w:val="24"/>
        </w:rPr>
        <w:t>informe</w:t>
      </w:r>
      <w:r>
        <w:rPr>
          <w:rFonts w:ascii="Arial" w:hAnsi="Arial" w:cs="Arial"/>
          <w:color w:val="000000"/>
          <w:sz w:val="24"/>
          <w:szCs w:val="24"/>
        </w:rPr>
        <w:t>Anual</w:t>
      </w:r>
      <w:proofErr w:type="spellEnd"/>
      <w:r>
        <w:rPr>
          <w:rFonts w:ascii="Arial" w:hAnsi="Arial" w:cs="Arial"/>
          <w:color w:val="000000"/>
          <w:sz w:val="24"/>
          <w:szCs w:val="24"/>
        </w:rPr>
        <w:t xml:space="preserve"> de Labores y Presupuesto 2021 de la Auditoría Interna de INS - Casa Matriz, conforme</w:t>
      </w:r>
      <w:r>
        <w:rPr>
          <w:rFonts w:ascii="Arial" w:hAnsi="Arial" w:cs="Arial"/>
          <w:i/>
          <w:iCs/>
          <w:color w:val="000000"/>
          <w:sz w:val="24"/>
          <w:szCs w:val="24"/>
        </w:rPr>
        <w:t xml:space="preserve"> el artículo 22 de la Ley General de Control Interno y el artículo N° 40, inciso c) del Reglamento que rige el accionar de los Órganos Colegiados del Grupo INS."</w:t>
      </w:r>
    </w:p>
    <w:p w14:paraId="5A94EB84" w14:textId="77777777" w:rsidR="00CE18DF" w:rsidRDefault="00CE18DF" w:rsidP="00CE18D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p w14:paraId="1E1BFB66" w14:textId="77777777" w:rsidR="00CE18DF" w:rsidRDefault="00CE18DF" w:rsidP="00CE18DF">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III. Documentos adjuntos</w:t>
      </w:r>
    </w:p>
    <w:p w14:paraId="328846BB" w14:textId="77777777" w:rsidR="00CE18DF" w:rsidRDefault="00CE18DF" w:rsidP="00CE18DF">
      <w:pPr>
        <w:autoSpaceDE w:val="0"/>
        <w:autoSpaceDN w:val="0"/>
        <w:adjustRightInd w:val="0"/>
        <w:spacing w:after="0" w:line="240" w:lineRule="auto"/>
        <w:jc w:val="both"/>
        <w:rPr>
          <w:rFonts w:ascii="Arial" w:hAnsi="Arial" w:cs="Arial"/>
          <w:b/>
          <w:bCs/>
          <w:color w:val="000000"/>
        </w:rPr>
      </w:pPr>
    </w:p>
    <w:p w14:paraId="310E4322" w14:textId="7C309C43" w:rsidR="00CE18DF" w:rsidRDefault="00CE18DF" w:rsidP="00CE18DF">
      <w:pPr>
        <w:autoSpaceDE w:val="0"/>
        <w:autoSpaceDN w:val="0"/>
        <w:adjustRightInd w:val="0"/>
        <w:spacing w:after="0" w:line="240" w:lineRule="auto"/>
        <w:jc w:val="both"/>
        <w:rPr>
          <w:rFonts w:ascii="Helv" w:hAnsi="Helv" w:cs="Helv"/>
          <w:color w:val="000000"/>
          <w:sz w:val="18"/>
          <w:szCs w:val="18"/>
        </w:rPr>
      </w:pPr>
      <w:r>
        <w:rPr>
          <w:rFonts w:ascii="Arial" w:hAnsi="Arial" w:cs="Arial"/>
          <w:b/>
          <w:bCs/>
          <w:noProof/>
          <w:color w:val="000000"/>
        </w:rPr>
        <w:drawing>
          <wp:inline distT="0" distB="0" distL="0" distR="0" wp14:anchorId="67D34F36" wp14:editId="6745CF5A">
            <wp:extent cx="2641600" cy="317500"/>
            <wp:effectExtent l="0" t="0" r="6350" b="6350"/>
            <wp:docPr id="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con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317500"/>
                    </a:xfrm>
                    <a:prstGeom prst="rect">
                      <a:avLst/>
                    </a:prstGeom>
                    <a:noFill/>
                    <a:ln>
                      <a:noFill/>
                    </a:ln>
                  </pic:spPr>
                </pic:pic>
              </a:graphicData>
            </a:graphic>
          </wp:inline>
        </w:drawing>
      </w:r>
      <w:r>
        <w:rPr>
          <w:rFonts w:ascii="Arial" w:hAnsi="Arial" w:cs="Arial"/>
          <w:b/>
          <w:bCs/>
          <w:color w:val="000000"/>
        </w:rPr>
        <w:t xml:space="preserve"> </w:t>
      </w:r>
      <w:r>
        <w:rPr>
          <w:rFonts w:ascii="Helv" w:hAnsi="Helv" w:cs="Helv"/>
          <w:color w:val="000000"/>
          <w:sz w:val="18"/>
          <w:szCs w:val="18"/>
        </w:rPr>
        <w:t xml:space="preserve">Informe anual de labores Auditoría Interna 2021.pdf  </w:t>
      </w:r>
    </w:p>
    <w:p w14:paraId="0B3248F8" w14:textId="77777777" w:rsidR="00CE18DF" w:rsidRDefault="00CE18DF" w:rsidP="00CE18DF">
      <w:pPr>
        <w:autoSpaceDE w:val="0"/>
        <w:autoSpaceDN w:val="0"/>
        <w:adjustRightInd w:val="0"/>
        <w:spacing w:after="0" w:line="240" w:lineRule="auto"/>
        <w:rPr>
          <w:rFonts w:ascii="Helv" w:hAnsi="Helv" w:cs="Helv"/>
          <w:color w:val="000000"/>
          <w:sz w:val="18"/>
          <w:szCs w:val="18"/>
        </w:rPr>
      </w:pPr>
    </w:p>
    <w:tbl>
      <w:tblPr>
        <w:tblW w:w="5000" w:type="pct"/>
        <w:jc w:val="center"/>
        <w:tblLayout w:type="fixed"/>
        <w:tblCellMar>
          <w:left w:w="68" w:type="dxa"/>
          <w:right w:w="68" w:type="dxa"/>
        </w:tblCellMar>
        <w:tblLook w:val="00A0" w:firstRow="1" w:lastRow="0" w:firstColumn="1" w:lastColumn="0" w:noHBand="0" w:noVBand="0"/>
      </w:tblPr>
      <w:tblGrid>
        <w:gridCol w:w="1099"/>
        <w:gridCol w:w="3536"/>
        <w:gridCol w:w="4203"/>
      </w:tblGrid>
      <w:tr w:rsidR="00CE18DF" w14:paraId="42924098" w14:textId="77777777">
        <w:trPr>
          <w:jc w:val="center"/>
        </w:trPr>
        <w:tc>
          <w:tcPr>
            <w:tcW w:w="621" w:type="pct"/>
          </w:tcPr>
          <w:p w14:paraId="23260EDD" w14:textId="77777777" w:rsidR="00CE18DF" w:rsidRDefault="00CE18DF">
            <w:pPr>
              <w:keepNext/>
              <w:keepLines/>
              <w:autoSpaceDE w:val="0"/>
              <w:autoSpaceDN w:val="0"/>
              <w:adjustRightInd w:val="0"/>
              <w:spacing w:after="0" w:line="240" w:lineRule="auto"/>
              <w:rPr>
                <w:rFonts w:ascii="Helv" w:hAnsi="Helv" w:cs="Helv"/>
                <w:color w:val="000000"/>
                <w:sz w:val="18"/>
                <w:szCs w:val="18"/>
              </w:rPr>
            </w:pPr>
          </w:p>
        </w:tc>
        <w:tc>
          <w:tcPr>
            <w:tcW w:w="2000" w:type="pct"/>
          </w:tcPr>
          <w:p w14:paraId="0614F3AE" w14:textId="77777777" w:rsidR="00CE18DF" w:rsidRDefault="00CE18DF">
            <w:pPr>
              <w:keepNext/>
              <w:keepLines/>
              <w:autoSpaceDE w:val="0"/>
              <w:autoSpaceDN w:val="0"/>
              <w:adjustRightInd w:val="0"/>
              <w:spacing w:after="0" w:line="240" w:lineRule="auto"/>
              <w:rPr>
                <w:rFonts w:ascii="Helv" w:hAnsi="Helv" w:cs="Helv"/>
                <w:color w:val="000000"/>
                <w:sz w:val="18"/>
                <w:szCs w:val="18"/>
              </w:rPr>
            </w:pPr>
          </w:p>
        </w:tc>
        <w:tc>
          <w:tcPr>
            <w:tcW w:w="2378" w:type="pct"/>
          </w:tcPr>
          <w:p w14:paraId="6CD500F2" w14:textId="77777777" w:rsidR="00CE18DF" w:rsidRDefault="00CE18DF">
            <w:pPr>
              <w:keepNext/>
              <w:keepLines/>
              <w:autoSpaceDE w:val="0"/>
              <w:autoSpaceDN w:val="0"/>
              <w:adjustRightInd w:val="0"/>
              <w:spacing w:after="0" w:line="240" w:lineRule="auto"/>
              <w:rPr>
                <w:rFonts w:ascii="Helv" w:hAnsi="Helv" w:cs="Helv"/>
                <w:color w:val="000000"/>
                <w:sz w:val="18"/>
                <w:szCs w:val="18"/>
              </w:rPr>
            </w:pPr>
          </w:p>
        </w:tc>
      </w:tr>
      <w:tr w:rsidR="00CE18DF" w14:paraId="7E643296" w14:textId="77777777">
        <w:trPr>
          <w:jc w:val="center"/>
        </w:trPr>
        <w:tc>
          <w:tcPr>
            <w:tcW w:w="621" w:type="pct"/>
          </w:tcPr>
          <w:p w14:paraId="7FC4EAA5" w14:textId="77777777" w:rsidR="00CE18DF" w:rsidRDefault="00CE18DF">
            <w:pPr>
              <w:keepNext/>
              <w:keepLines/>
              <w:autoSpaceDE w:val="0"/>
              <w:autoSpaceDN w:val="0"/>
              <w:adjustRightInd w:val="0"/>
              <w:spacing w:after="0" w:line="240" w:lineRule="auto"/>
              <w:rPr>
                <w:rFonts w:ascii="Helv" w:hAnsi="Helv" w:cs="Helv"/>
                <w:color w:val="000000"/>
                <w:sz w:val="18"/>
                <w:szCs w:val="18"/>
              </w:rPr>
            </w:pPr>
          </w:p>
        </w:tc>
        <w:tc>
          <w:tcPr>
            <w:tcW w:w="2000" w:type="pct"/>
          </w:tcPr>
          <w:p w14:paraId="406ABD91" w14:textId="77777777" w:rsidR="00CE18DF" w:rsidRDefault="00CE18DF">
            <w:pPr>
              <w:keepNext/>
              <w:keepLines/>
              <w:autoSpaceDE w:val="0"/>
              <w:autoSpaceDN w:val="0"/>
              <w:adjustRightInd w:val="0"/>
              <w:spacing w:after="0" w:line="240" w:lineRule="auto"/>
              <w:rPr>
                <w:rFonts w:ascii="Helv" w:hAnsi="Helv" w:cs="Helv"/>
                <w:color w:val="000000"/>
                <w:sz w:val="18"/>
                <w:szCs w:val="18"/>
              </w:rPr>
            </w:pPr>
          </w:p>
        </w:tc>
        <w:tc>
          <w:tcPr>
            <w:tcW w:w="2378" w:type="pct"/>
          </w:tcPr>
          <w:p w14:paraId="59F746CE" w14:textId="77777777" w:rsidR="00CE18DF" w:rsidRDefault="00CE18DF">
            <w:pPr>
              <w:keepNext/>
              <w:keepLines/>
              <w:autoSpaceDE w:val="0"/>
              <w:autoSpaceDN w:val="0"/>
              <w:adjustRightInd w:val="0"/>
              <w:spacing w:after="0" w:line="240" w:lineRule="auto"/>
              <w:rPr>
                <w:rFonts w:ascii="Helv" w:hAnsi="Helv" w:cs="Helv"/>
                <w:color w:val="000000"/>
                <w:sz w:val="18"/>
                <w:szCs w:val="18"/>
              </w:rPr>
            </w:pPr>
          </w:p>
        </w:tc>
      </w:tr>
      <w:tr w:rsidR="00CE18DF" w14:paraId="1558D518" w14:textId="77777777">
        <w:trPr>
          <w:jc w:val="center"/>
        </w:trPr>
        <w:tc>
          <w:tcPr>
            <w:tcW w:w="2621" w:type="pct"/>
            <w:gridSpan w:val="2"/>
          </w:tcPr>
          <w:p w14:paraId="64F597F4" w14:textId="77777777" w:rsidR="00CE18DF" w:rsidRDefault="00CE18DF">
            <w:pPr>
              <w:keepNext/>
              <w:keepLines/>
              <w:tabs>
                <w:tab w:val="left" w:pos="4500"/>
              </w:tabs>
              <w:autoSpaceDE w:val="0"/>
              <w:autoSpaceDN w:val="0"/>
              <w:adjustRightInd w:val="0"/>
              <w:spacing w:after="0" w:line="240" w:lineRule="auto"/>
              <w:rPr>
                <w:rFonts w:ascii="Arial" w:hAnsi="Arial" w:cs="Arial"/>
                <w:b/>
                <w:bCs/>
                <w:color w:val="000000"/>
              </w:rPr>
            </w:pPr>
            <w:r>
              <w:rPr>
                <w:rFonts w:ascii="Arial" w:hAnsi="Arial" w:cs="Arial"/>
                <w:b/>
                <w:bCs/>
                <w:color w:val="000000"/>
              </w:rPr>
              <w:t>Atentamente,</w:t>
            </w:r>
          </w:p>
        </w:tc>
        <w:tc>
          <w:tcPr>
            <w:tcW w:w="2378" w:type="pct"/>
          </w:tcPr>
          <w:p w14:paraId="3CD36866" w14:textId="77777777" w:rsidR="00CE18DF" w:rsidRDefault="00CE18DF">
            <w:pPr>
              <w:keepNext/>
              <w:keepLines/>
              <w:autoSpaceDE w:val="0"/>
              <w:autoSpaceDN w:val="0"/>
              <w:adjustRightInd w:val="0"/>
              <w:spacing w:after="0" w:line="240" w:lineRule="auto"/>
              <w:rPr>
                <w:rFonts w:ascii="Arial" w:hAnsi="Arial" w:cs="Arial"/>
                <w:b/>
                <w:bCs/>
                <w:color w:val="000000"/>
              </w:rPr>
            </w:pPr>
          </w:p>
        </w:tc>
      </w:tr>
      <w:tr w:rsidR="00CE18DF" w14:paraId="4F6C8F11" w14:textId="77777777">
        <w:trPr>
          <w:jc w:val="center"/>
        </w:trPr>
        <w:tc>
          <w:tcPr>
            <w:tcW w:w="2621" w:type="pct"/>
            <w:gridSpan w:val="2"/>
          </w:tcPr>
          <w:p w14:paraId="0BF3AA80" w14:textId="77777777" w:rsidR="00CE18DF" w:rsidRDefault="00CE18DF">
            <w:pPr>
              <w:keepNext/>
              <w:keepLines/>
              <w:tabs>
                <w:tab w:val="left" w:pos="3510"/>
              </w:tabs>
              <w:autoSpaceDE w:val="0"/>
              <w:autoSpaceDN w:val="0"/>
              <w:adjustRightInd w:val="0"/>
              <w:spacing w:after="0" w:line="240" w:lineRule="auto"/>
              <w:rPr>
                <w:rFonts w:ascii="Arial" w:hAnsi="Arial" w:cs="Arial"/>
                <w:color w:val="000000"/>
              </w:rPr>
            </w:pPr>
            <w:r>
              <w:rPr>
                <w:rFonts w:ascii="Arial" w:hAnsi="Arial" w:cs="Arial"/>
                <w:color w:val="000000"/>
              </w:rPr>
              <w:t>Auditoría</w:t>
            </w:r>
          </w:p>
        </w:tc>
        <w:tc>
          <w:tcPr>
            <w:tcW w:w="2378" w:type="pct"/>
          </w:tcPr>
          <w:p w14:paraId="1DE0AD7E" w14:textId="77777777" w:rsidR="00CE18DF" w:rsidRDefault="00CE18DF">
            <w:pPr>
              <w:keepNext/>
              <w:keepLines/>
              <w:tabs>
                <w:tab w:val="left" w:pos="3510"/>
              </w:tabs>
              <w:autoSpaceDE w:val="0"/>
              <w:autoSpaceDN w:val="0"/>
              <w:adjustRightInd w:val="0"/>
              <w:spacing w:after="0" w:line="240" w:lineRule="auto"/>
              <w:rPr>
                <w:rFonts w:ascii="Arial" w:hAnsi="Arial" w:cs="Arial"/>
                <w:color w:val="000000"/>
              </w:rPr>
            </w:pPr>
          </w:p>
        </w:tc>
      </w:tr>
      <w:tr w:rsidR="00CE18DF" w14:paraId="1CBE9BAA" w14:textId="77777777">
        <w:trPr>
          <w:jc w:val="center"/>
        </w:trPr>
        <w:tc>
          <w:tcPr>
            <w:tcW w:w="2621" w:type="pct"/>
            <w:gridSpan w:val="2"/>
          </w:tcPr>
          <w:p w14:paraId="12B96648" w14:textId="77777777" w:rsidR="00CE18DF" w:rsidRDefault="00CE18DF">
            <w:pPr>
              <w:keepNext/>
              <w:keepLines/>
              <w:tabs>
                <w:tab w:val="left" w:pos="3510"/>
              </w:tabs>
              <w:autoSpaceDE w:val="0"/>
              <w:autoSpaceDN w:val="0"/>
              <w:adjustRightInd w:val="0"/>
              <w:spacing w:after="0" w:line="240" w:lineRule="auto"/>
              <w:rPr>
                <w:rFonts w:ascii="Arial" w:hAnsi="Arial" w:cs="Arial"/>
                <w:color w:val="000000"/>
              </w:rPr>
            </w:pPr>
            <w:r>
              <w:rPr>
                <w:rFonts w:ascii="Arial" w:hAnsi="Arial" w:cs="Arial"/>
                <w:color w:val="000000"/>
              </w:rPr>
              <w:t>Auditor Interno.</w:t>
            </w:r>
          </w:p>
        </w:tc>
        <w:tc>
          <w:tcPr>
            <w:tcW w:w="2378" w:type="pct"/>
          </w:tcPr>
          <w:p w14:paraId="6D95893B" w14:textId="77777777" w:rsidR="00CE18DF" w:rsidRDefault="00CE18DF">
            <w:pPr>
              <w:keepNext/>
              <w:keepLines/>
              <w:tabs>
                <w:tab w:val="left" w:pos="3510"/>
              </w:tabs>
              <w:autoSpaceDE w:val="0"/>
              <w:autoSpaceDN w:val="0"/>
              <w:adjustRightInd w:val="0"/>
              <w:spacing w:after="0" w:line="240" w:lineRule="auto"/>
              <w:rPr>
                <w:rFonts w:ascii="Arial" w:hAnsi="Arial" w:cs="Arial"/>
                <w:color w:val="000000"/>
              </w:rPr>
            </w:pPr>
          </w:p>
        </w:tc>
      </w:tr>
      <w:tr w:rsidR="00CE18DF" w14:paraId="404B63EE" w14:textId="77777777">
        <w:trPr>
          <w:jc w:val="center"/>
        </w:trPr>
        <w:tc>
          <w:tcPr>
            <w:tcW w:w="2621" w:type="pct"/>
            <w:gridSpan w:val="2"/>
          </w:tcPr>
          <w:p w14:paraId="57668CB7" w14:textId="77777777" w:rsidR="00CE18DF" w:rsidRDefault="00CE18DF">
            <w:pPr>
              <w:keepNext/>
              <w:keepLines/>
              <w:tabs>
                <w:tab w:val="left" w:pos="3510"/>
              </w:tabs>
              <w:autoSpaceDE w:val="0"/>
              <w:autoSpaceDN w:val="0"/>
              <w:adjustRightInd w:val="0"/>
              <w:spacing w:after="0" w:line="240" w:lineRule="auto"/>
              <w:rPr>
                <w:rFonts w:ascii="Arial" w:hAnsi="Arial" w:cs="Arial"/>
                <w:color w:val="000000"/>
              </w:rPr>
            </w:pPr>
            <w:r>
              <w:rPr>
                <w:rFonts w:ascii="Arial" w:hAnsi="Arial" w:cs="Arial"/>
                <w:color w:val="000000"/>
              </w:rPr>
              <w:t>Gustavo Retana Auditor General INS/INS</w:t>
            </w:r>
          </w:p>
        </w:tc>
        <w:tc>
          <w:tcPr>
            <w:tcW w:w="2378" w:type="pct"/>
          </w:tcPr>
          <w:p w14:paraId="14313F05" w14:textId="77777777" w:rsidR="00CE18DF" w:rsidRDefault="00CE18DF">
            <w:pPr>
              <w:keepNext/>
              <w:keepLines/>
              <w:tabs>
                <w:tab w:val="left" w:pos="3510"/>
              </w:tabs>
              <w:autoSpaceDE w:val="0"/>
              <w:autoSpaceDN w:val="0"/>
              <w:adjustRightInd w:val="0"/>
              <w:spacing w:after="0" w:line="240" w:lineRule="auto"/>
              <w:rPr>
                <w:rFonts w:ascii="Arial" w:hAnsi="Arial" w:cs="Arial"/>
                <w:color w:val="000000"/>
              </w:rPr>
            </w:pPr>
          </w:p>
        </w:tc>
      </w:tr>
      <w:tr w:rsidR="00CE18DF" w14:paraId="1AC70C17" w14:textId="77777777">
        <w:trPr>
          <w:jc w:val="center"/>
        </w:trPr>
        <w:tc>
          <w:tcPr>
            <w:tcW w:w="621" w:type="pct"/>
          </w:tcPr>
          <w:p w14:paraId="27457562" w14:textId="77777777" w:rsidR="00CE18DF" w:rsidRDefault="00CE18DF">
            <w:pPr>
              <w:keepNext/>
              <w:keepLines/>
              <w:autoSpaceDE w:val="0"/>
              <w:autoSpaceDN w:val="0"/>
              <w:adjustRightInd w:val="0"/>
              <w:spacing w:after="0" w:line="240" w:lineRule="auto"/>
              <w:rPr>
                <w:rFonts w:ascii="Arial" w:hAnsi="Arial" w:cs="Arial"/>
                <w:color w:val="000000"/>
              </w:rPr>
            </w:pPr>
          </w:p>
        </w:tc>
        <w:tc>
          <w:tcPr>
            <w:tcW w:w="2000" w:type="pct"/>
          </w:tcPr>
          <w:p w14:paraId="2EB4F4DD" w14:textId="77777777" w:rsidR="00CE18DF" w:rsidRDefault="00CE18DF">
            <w:pPr>
              <w:keepNext/>
              <w:keepLines/>
              <w:autoSpaceDE w:val="0"/>
              <w:autoSpaceDN w:val="0"/>
              <w:adjustRightInd w:val="0"/>
              <w:spacing w:after="0" w:line="240" w:lineRule="auto"/>
              <w:rPr>
                <w:rFonts w:ascii="Arial" w:hAnsi="Arial" w:cs="Arial"/>
                <w:color w:val="000000"/>
              </w:rPr>
            </w:pPr>
          </w:p>
        </w:tc>
        <w:tc>
          <w:tcPr>
            <w:tcW w:w="2378" w:type="pct"/>
          </w:tcPr>
          <w:p w14:paraId="6F2287F7" w14:textId="77777777" w:rsidR="00CE18DF" w:rsidRDefault="00CE18DF">
            <w:pPr>
              <w:keepNext/>
              <w:keepLines/>
              <w:autoSpaceDE w:val="0"/>
              <w:autoSpaceDN w:val="0"/>
              <w:adjustRightInd w:val="0"/>
              <w:spacing w:after="0" w:line="240" w:lineRule="auto"/>
              <w:rPr>
                <w:rFonts w:ascii="Arial" w:hAnsi="Arial" w:cs="Arial"/>
                <w:color w:val="000000"/>
              </w:rPr>
            </w:pPr>
          </w:p>
        </w:tc>
      </w:tr>
      <w:tr w:rsidR="00CE18DF" w14:paraId="4305E18D" w14:textId="77777777">
        <w:trPr>
          <w:jc w:val="center"/>
        </w:trPr>
        <w:tc>
          <w:tcPr>
            <w:tcW w:w="4999" w:type="pct"/>
            <w:gridSpan w:val="3"/>
          </w:tcPr>
          <w:p w14:paraId="61277D7C"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Enviado: 25/02/2022 15:16:47</w:t>
            </w:r>
          </w:p>
        </w:tc>
      </w:tr>
      <w:tr w:rsidR="00CE18DF" w14:paraId="3EE26A9F" w14:textId="77777777">
        <w:trPr>
          <w:jc w:val="center"/>
        </w:trPr>
        <w:tc>
          <w:tcPr>
            <w:tcW w:w="621" w:type="pct"/>
          </w:tcPr>
          <w:p w14:paraId="53AAC074"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p>
        </w:tc>
        <w:tc>
          <w:tcPr>
            <w:tcW w:w="2000" w:type="pct"/>
          </w:tcPr>
          <w:p w14:paraId="58A60100"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p>
        </w:tc>
        <w:tc>
          <w:tcPr>
            <w:tcW w:w="2378" w:type="pct"/>
          </w:tcPr>
          <w:p w14:paraId="73813530"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p>
        </w:tc>
      </w:tr>
      <w:tr w:rsidR="00CE18DF" w14:paraId="5499DE1B" w14:textId="77777777">
        <w:trPr>
          <w:jc w:val="center"/>
        </w:trPr>
        <w:tc>
          <w:tcPr>
            <w:tcW w:w="621" w:type="pct"/>
          </w:tcPr>
          <w:p w14:paraId="0F213D17"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p>
        </w:tc>
        <w:tc>
          <w:tcPr>
            <w:tcW w:w="2000" w:type="pct"/>
          </w:tcPr>
          <w:p w14:paraId="09316158"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p>
        </w:tc>
        <w:tc>
          <w:tcPr>
            <w:tcW w:w="2378" w:type="pct"/>
          </w:tcPr>
          <w:p w14:paraId="4670131B" w14:textId="77777777" w:rsidR="00CE18DF" w:rsidRDefault="00CE18DF">
            <w:pPr>
              <w:keepNext/>
              <w:keepLines/>
              <w:autoSpaceDE w:val="0"/>
              <w:autoSpaceDN w:val="0"/>
              <w:adjustRightInd w:val="0"/>
              <w:spacing w:after="0" w:line="240" w:lineRule="auto"/>
              <w:rPr>
                <w:rFonts w:ascii="Arial" w:hAnsi="Arial" w:cs="Arial"/>
                <w:b/>
                <w:bCs/>
                <w:color w:val="000000"/>
                <w:sz w:val="20"/>
                <w:szCs w:val="20"/>
              </w:rPr>
            </w:pPr>
          </w:p>
        </w:tc>
      </w:tr>
      <w:tr w:rsidR="00CE18DF" w14:paraId="1A9D29BD" w14:textId="77777777">
        <w:trPr>
          <w:jc w:val="center"/>
        </w:trPr>
        <w:tc>
          <w:tcPr>
            <w:tcW w:w="4999" w:type="pct"/>
            <w:gridSpan w:val="3"/>
          </w:tcPr>
          <w:p w14:paraId="2DEA8FD8" w14:textId="77777777" w:rsidR="00CE18DF" w:rsidRDefault="00CE18DF">
            <w:pPr>
              <w:keepNext/>
              <w:keepLines/>
              <w:autoSpaceDE w:val="0"/>
              <w:autoSpaceDN w:val="0"/>
              <w:adjustRightInd w:val="0"/>
              <w:spacing w:after="0" w:line="240" w:lineRule="auto"/>
              <w:rPr>
                <w:rFonts w:ascii="Arial" w:hAnsi="Arial" w:cs="Arial"/>
                <w:color w:val="000000"/>
              </w:rPr>
            </w:pPr>
            <w:proofErr w:type="spellStart"/>
            <w:r>
              <w:rPr>
                <w:rFonts w:ascii="Arial" w:hAnsi="Arial" w:cs="Arial"/>
                <w:b/>
                <w:bCs/>
                <w:color w:val="000000"/>
              </w:rPr>
              <w:t>cc</w:t>
            </w:r>
            <w:proofErr w:type="spellEnd"/>
            <w:r>
              <w:rPr>
                <w:rFonts w:ascii="Arial" w:hAnsi="Arial" w:cs="Arial"/>
                <w:b/>
                <w:bCs/>
                <w:color w:val="000000"/>
              </w:rPr>
              <w:t xml:space="preserve">:  </w:t>
            </w:r>
            <w:r>
              <w:rPr>
                <w:rFonts w:ascii="Arial" w:hAnsi="Arial" w:cs="Arial"/>
                <w:color w:val="000000"/>
              </w:rPr>
              <w:t>Grupo Comité de Auditoría Corporativa, Jennifer Pamela Salas/INS, Guiselle Zúñiga/AU/INS</w:t>
            </w:r>
          </w:p>
        </w:tc>
      </w:tr>
      <w:tr w:rsidR="00CE18DF" w14:paraId="053FC873" w14:textId="77777777">
        <w:trPr>
          <w:jc w:val="center"/>
        </w:trPr>
        <w:tc>
          <w:tcPr>
            <w:tcW w:w="4999" w:type="pct"/>
            <w:gridSpan w:val="3"/>
          </w:tcPr>
          <w:p w14:paraId="1A56EA17" w14:textId="77777777" w:rsidR="00CE18DF" w:rsidRDefault="00CE18DF">
            <w:pPr>
              <w:keepNext/>
              <w:keepLines/>
              <w:autoSpaceDE w:val="0"/>
              <w:autoSpaceDN w:val="0"/>
              <w:adjustRightInd w:val="0"/>
              <w:spacing w:after="0" w:line="240" w:lineRule="auto"/>
              <w:rPr>
                <w:rFonts w:ascii="Arial" w:hAnsi="Arial" w:cs="Arial"/>
                <w:color w:val="000000"/>
              </w:rPr>
            </w:pPr>
          </w:p>
          <w:p w14:paraId="135F3133" w14:textId="77777777" w:rsidR="00CE18DF" w:rsidRDefault="00CE18DF">
            <w:pPr>
              <w:keepNext/>
              <w:keepLines/>
              <w:autoSpaceDE w:val="0"/>
              <w:autoSpaceDN w:val="0"/>
              <w:adjustRightInd w:val="0"/>
              <w:spacing w:after="0" w:line="240" w:lineRule="auto"/>
              <w:rPr>
                <w:rFonts w:ascii="Arial" w:hAnsi="Arial" w:cs="Arial"/>
                <w:color w:val="000000"/>
              </w:rPr>
            </w:pPr>
          </w:p>
          <w:p w14:paraId="45EF37E3" w14:textId="77777777" w:rsidR="00CE18DF" w:rsidRDefault="00CE18DF">
            <w:pPr>
              <w:autoSpaceDE w:val="0"/>
              <w:autoSpaceDN w:val="0"/>
              <w:adjustRightInd w:val="0"/>
              <w:spacing w:after="0" w:line="240" w:lineRule="auto"/>
              <w:ind w:firstLine="1440"/>
              <w:rPr>
                <w:rFonts w:ascii="Arial" w:hAnsi="Arial" w:cs="Arial"/>
                <w:color w:val="000000"/>
              </w:rPr>
            </w:pPr>
          </w:p>
        </w:tc>
      </w:tr>
    </w:tbl>
    <w:p w14:paraId="5936525A" w14:textId="77777777" w:rsidR="00F3141A" w:rsidRDefault="00F3141A"/>
    <w:sectPr w:rsidR="00F314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DF"/>
    <w:rsid w:val="002D6905"/>
    <w:rsid w:val="004649B0"/>
    <w:rsid w:val="00CE18DF"/>
    <w:rsid w:val="00F314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6333"/>
  <w15:chartTrackingRefBased/>
  <w15:docId w15:val="{55EF9642-147B-4DDF-A4BA-A27F83B1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2784</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Guiselle Zuñiga Alvarado</dc:creator>
  <cp:keywords/>
  <dc:description/>
  <cp:lastModifiedBy>Yuliana Araya Rojas</cp:lastModifiedBy>
  <cp:revision>2</cp:revision>
  <dcterms:created xsi:type="dcterms:W3CDTF">2022-07-07T16:26:00Z</dcterms:created>
  <dcterms:modified xsi:type="dcterms:W3CDTF">2022-07-07T16:26:00Z</dcterms:modified>
</cp:coreProperties>
</file>