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5684B" w14:textId="57129E3A" w:rsidR="00326AAA" w:rsidRDefault="000B4795" w:rsidP="0085670A">
      <w:pPr>
        <w:pStyle w:val="Ttulo1"/>
      </w:pPr>
      <w:r>
        <w:t>OBJETIVO</w:t>
      </w:r>
    </w:p>
    <w:p w14:paraId="5E61B95F" w14:textId="34B17DF2" w:rsidR="0085670A" w:rsidRPr="0085670A" w:rsidRDefault="0085670A" w:rsidP="0085670A">
      <w:r>
        <w:rPr>
          <w:rStyle w:val="ui-provider"/>
        </w:rPr>
        <w:t>Establecer las condiciones para la contratación de intermediarios de seguros, al amparo de la Ley General de Contratación Pública, específicamente del artículo 69 y 169 de su Reglamento, y el artículo 47 del Manual de Reglamentos del Negocio del Instituto Nacional de Seguros.</w:t>
      </w:r>
    </w:p>
    <w:p w14:paraId="4AF62238" w14:textId="147AE480" w:rsidR="000B4795" w:rsidRPr="00B54380" w:rsidRDefault="000B4795" w:rsidP="00AB1C15">
      <w:pPr>
        <w:pStyle w:val="Ttulo1"/>
      </w:pPr>
      <w:r w:rsidRPr="00B54380">
        <w:t>ALCANCE</w:t>
      </w:r>
    </w:p>
    <w:p w14:paraId="767B6602" w14:textId="67B13773" w:rsidR="00F352F5" w:rsidRPr="00D0669B" w:rsidRDefault="0085670A" w:rsidP="0085670A">
      <w:pPr>
        <w:rPr>
          <w:rFonts w:cs="Arial"/>
          <w:sz w:val="24"/>
        </w:rPr>
      </w:pPr>
      <w:r>
        <w:rPr>
          <w:rStyle w:val="ui-provider"/>
        </w:rPr>
        <w:t>Las personas interesadas en ofrecer sus servicios de intermediación, a excepción de las sociedades corredoras, deberán haber cumplido con el proceso previo establecido en el Anexo 1 “Requisitos para la selección y acreditación intermediarios del INS y recaudadores del derecho de circulación” (según el tipo de servicio a ofrecer), haber obtenido la correspondiente acreditación como intermediario de seguros e inscribirse como proveedor en el Sistema Integrado de Compras Públicas (en adelante SICOP), registrado en el servicio 80141623 “Servicio de Comercialización de Seguros”</w:t>
      </w:r>
    </w:p>
    <w:p w14:paraId="45BC22E1" w14:textId="0F2DB7C6" w:rsidR="000B4795" w:rsidRPr="00F35A09" w:rsidRDefault="008A226C" w:rsidP="005458CC">
      <w:pPr>
        <w:pStyle w:val="Ttulo1"/>
      </w:pPr>
      <w:r>
        <w:t>ANTECEDENTES</w:t>
      </w:r>
      <w:r w:rsidR="00A707B4">
        <w:tab/>
      </w:r>
    </w:p>
    <w:sdt>
      <w:sdtPr>
        <w:rPr>
          <w:rFonts w:cs="Arial"/>
          <w:lang w:val="es-CR" w:eastAsia="ja-JP"/>
        </w:rPr>
        <w:id w:val="-1622986224"/>
        <w:placeholder>
          <w:docPart w:val="A8599403414640B5B7494A502DA8B8B5"/>
        </w:placeholder>
      </w:sdtPr>
      <w:sdtEndPr/>
      <w:sdtContent>
        <w:sdt>
          <w:sdtPr>
            <w:rPr>
              <w:rFonts w:cs="Arial"/>
              <w:szCs w:val="22"/>
              <w:lang w:val="es-CR" w:eastAsia="ja-JP"/>
            </w:rPr>
            <w:id w:val="530763522"/>
            <w:placeholder>
              <w:docPart w:val="F89E1EE1039E4B4AAACEF60BDD5D6AEA"/>
            </w:placeholder>
          </w:sdtPr>
          <w:sdtEndPr/>
          <w:sdtContent>
            <w:p w14:paraId="7FEF61A0" w14:textId="39F0CD78" w:rsidR="00A707B4" w:rsidRPr="0085670A" w:rsidRDefault="00A707B4" w:rsidP="00A707B4">
              <w:pPr>
                <w:jc w:val="both"/>
                <w:rPr>
                  <w:rFonts w:cs="Arial"/>
                  <w:color w:val="000000" w:themeColor="text1"/>
                  <w:szCs w:val="22"/>
                </w:rPr>
              </w:pPr>
              <w:r w:rsidRPr="0085670A">
                <w:rPr>
                  <w:rFonts w:cs="Arial"/>
                  <w:color w:val="000000" w:themeColor="text1"/>
                  <w:szCs w:val="22"/>
                </w:rPr>
                <w:t>Al amparo de la Ley General de Contratación Pública, específicamente del artículo 69 y 169 de su Reglamento, y el artículo 47 del Manual de Reglamentos del Negocio del Instituto Nacional de Seguros, se establece el siguiente Manual de requisitos y condiciones para la contratación de intermediarios del INS bajo la modalidad de contratación abierta el cual servirá para la verificación y cumplimiento de las condiciones adecuadas para la contratación de intermediarios.</w:t>
              </w:r>
            </w:p>
            <w:p w14:paraId="701265CA" w14:textId="77777777" w:rsidR="00A707B4" w:rsidRPr="0085670A" w:rsidRDefault="00A707B4" w:rsidP="00A707B4">
              <w:pPr>
                <w:jc w:val="both"/>
                <w:rPr>
                  <w:rFonts w:cs="Arial"/>
                  <w:color w:val="000000" w:themeColor="text1"/>
                  <w:szCs w:val="22"/>
                </w:rPr>
              </w:pPr>
            </w:p>
            <w:p w14:paraId="1D812F3D" w14:textId="77777777" w:rsidR="00A707B4" w:rsidRPr="0085670A" w:rsidRDefault="00A707B4" w:rsidP="00A707B4">
              <w:pPr>
                <w:tabs>
                  <w:tab w:val="left" w:pos="5692"/>
                </w:tabs>
                <w:jc w:val="both"/>
                <w:rPr>
                  <w:rFonts w:cs="Arial"/>
                  <w:color w:val="000000" w:themeColor="text1"/>
                  <w:szCs w:val="22"/>
                </w:rPr>
              </w:pPr>
              <w:r w:rsidRPr="0085670A">
                <w:rPr>
                  <w:rFonts w:cs="Arial"/>
                  <w:color w:val="000000" w:themeColor="text1"/>
                  <w:szCs w:val="22"/>
                </w:rPr>
                <w:t>Las personas interesadas en ofrecer sus servicios de intermediación, a excepción de las sociedades corredoras, deberán haber cumplido con el proceso previo establecido en el Anexo 1 “Requisitos para la selección y acreditación intermediarios del INS y recaudadores del derecho de circulación” (según el tipo de servicio a ofrecer), haber obtenido la correspondiente acreditación como intermediario de seguros e inscribirse como proveedor en el Sistema Integrado de Compras Públicas (en adelante SICOP), registrado en el servicio 80141623 “Servicio de Comercialización de Seguros”.</w:t>
              </w:r>
            </w:p>
            <w:p w14:paraId="51A066E5" w14:textId="77777777" w:rsidR="00A707B4" w:rsidRPr="0085670A" w:rsidRDefault="00A707B4" w:rsidP="00A707B4">
              <w:pPr>
                <w:tabs>
                  <w:tab w:val="left" w:pos="5692"/>
                </w:tabs>
                <w:jc w:val="both"/>
                <w:rPr>
                  <w:rFonts w:cs="Arial"/>
                  <w:color w:val="000000" w:themeColor="text1"/>
                  <w:szCs w:val="22"/>
                </w:rPr>
              </w:pPr>
            </w:p>
            <w:p w14:paraId="41AC263F" w14:textId="11983C8E" w:rsidR="00A707B4" w:rsidRPr="00A707B4" w:rsidRDefault="00A707B4" w:rsidP="00A707B4">
              <w:pPr>
                <w:tabs>
                  <w:tab w:val="left" w:pos="5692"/>
                </w:tabs>
                <w:jc w:val="both"/>
                <w:rPr>
                  <w:rFonts w:cs="Arial"/>
                  <w:color w:val="000000" w:themeColor="text1"/>
                  <w:sz w:val="24"/>
                </w:rPr>
              </w:pPr>
              <w:r w:rsidRPr="0085670A">
                <w:rPr>
                  <w:rFonts w:cs="Arial"/>
                  <w:color w:val="000000" w:themeColor="text1"/>
                  <w:szCs w:val="22"/>
                </w:rPr>
                <w:t>En caso de que el interés sea participar como recaudador de derechos de circulación, deberá cumplir de forma adicional con los requisitos indicados en el apartado 4 del Anexo 1 “Requisitos para la selección y acreditación intermediarios del INS y recaudadores del derecho de circulación”.</w:t>
              </w:r>
            </w:p>
          </w:sdtContent>
        </w:sdt>
      </w:sdtContent>
    </w:sdt>
    <w:p w14:paraId="6F6114BA" w14:textId="5D6C48E7" w:rsidR="000B4795" w:rsidRDefault="000B4795" w:rsidP="005458CC">
      <w:pPr>
        <w:pStyle w:val="Ttulo1"/>
      </w:pPr>
      <w:r w:rsidRPr="005458CC">
        <w:t>DEFINICIONES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498"/>
        <w:gridCol w:w="7464"/>
      </w:tblGrid>
      <w:tr w:rsidR="005458CC" w:rsidRPr="00BC5F6F" w14:paraId="2FE5C389" w14:textId="77777777" w:rsidTr="005636CB">
        <w:trPr>
          <w:tblHeader/>
        </w:trPr>
        <w:tc>
          <w:tcPr>
            <w:tcW w:w="1254" w:type="pct"/>
            <w:shd w:val="clear" w:color="auto" w:fill="D9D9D9" w:themeFill="background1" w:themeFillShade="D9"/>
            <w:vAlign w:val="center"/>
          </w:tcPr>
          <w:p w14:paraId="0BA3171E" w14:textId="77777777" w:rsidR="005458CC" w:rsidRPr="00BC5F6F" w:rsidRDefault="005458CC" w:rsidP="005458CC">
            <w:pPr>
              <w:jc w:val="center"/>
              <w:rPr>
                <w:rFonts w:cs="Arial"/>
                <w:b/>
                <w:szCs w:val="22"/>
              </w:rPr>
            </w:pPr>
            <w:r w:rsidRPr="00BC5F6F">
              <w:rPr>
                <w:rFonts w:cs="Arial"/>
                <w:b/>
                <w:szCs w:val="22"/>
              </w:rPr>
              <w:t>Término</w:t>
            </w:r>
          </w:p>
        </w:tc>
        <w:tc>
          <w:tcPr>
            <w:tcW w:w="3746" w:type="pct"/>
            <w:shd w:val="clear" w:color="auto" w:fill="D9D9D9" w:themeFill="background1" w:themeFillShade="D9"/>
            <w:vAlign w:val="center"/>
          </w:tcPr>
          <w:p w14:paraId="0ABA80A4" w14:textId="77777777" w:rsidR="005458CC" w:rsidRPr="00BC5F6F" w:rsidRDefault="005458CC" w:rsidP="005458CC">
            <w:pPr>
              <w:jc w:val="center"/>
              <w:rPr>
                <w:rFonts w:cs="Arial"/>
                <w:b/>
                <w:szCs w:val="22"/>
              </w:rPr>
            </w:pPr>
            <w:r w:rsidRPr="00BC5F6F">
              <w:rPr>
                <w:rFonts w:cs="Arial"/>
                <w:b/>
                <w:szCs w:val="22"/>
              </w:rPr>
              <w:t>Significado</w:t>
            </w:r>
          </w:p>
        </w:tc>
      </w:tr>
      <w:tr w:rsidR="005458CC" w:rsidRPr="00BC5F6F" w14:paraId="66B45557" w14:textId="77777777" w:rsidTr="005636CB">
        <w:tc>
          <w:tcPr>
            <w:tcW w:w="1254" w:type="pct"/>
            <w:vAlign w:val="center"/>
          </w:tcPr>
          <w:p w14:paraId="1C8B1BD7" w14:textId="02738459" w:rsidR="005458CC" w:rsidRPr="00FB5B18" w:rsidRDefault="00A707B4" w:rsidP="004543D9">
            <w:pPr>
              <w:rPr>
                <w:rFonts w:cs="Arial"/>
                <w:bCs/>
                <w:szCs w:val="22"/>
              </w:rPr>
            </w:pPr>
            <w:r w:rsidRPr="00FB5B18">
              <w:rPr>
                <w:rFonts w:cs="Arial"/>
                <w:bCs/>
                <w:szCs w:val="22"/>
              </w:rPr>
              <w:t>N/A</w:t>
            </w:r>
          </w:p>
        </w:tc>
        <w:tc>
          <w:tcPr>
            <w:tcW w:w="3746" w:type="pct"/>
            <w:vAlign w:val="center"/>
          </w:tcPr>
          <w:p w14:paraId="1FB7BC02" w14:textId="24A8E921" w:rsidR="005458CC" w:rsidRPr="005458CC" w:rsidRDefault="005458CC" w:rsidP="004543D9">
            <w:pPr>
              <w:rPr>
                <w:rFonts w:cs="Arial"/>
                <w:szCs w:val="22"/>
              </w:rPr>
            </w:pPr>
          </w:p>
        </w:tc>
      </w:tr>
    </w:tbl>
    <w:p w14:paraId="1CDF8E54" w14:textId="77777777" w:rsidR="00A707B4" w:rsidRPr="0085670A" w:rsidRDefault="00A707B4" w:rsidP="00A707B4">
      <w:pPr>
        <w:rPr>
          <w:szCs w:val="22"/>
        </w:rPr>
      </w:pPr>
    </w:p>
    <w:p w14:paraId="6E3B1022" w14:textId="05216F19" w:rsidR="00D0669B" w:rsidRPr="0085670A" w:rsidRDefault="00A707B4" w:rsidP="00A707B4">
      <w:pPr>
        <w:pStyle w:val="Ttulo1"/>
        <w:rPr>
          <w:rFonts w:cs="Arial"/>
          <w:color w:val="000000" w:themeColor="text1"/>
          <w:szCs w:val="22"/>
        </w:rPr>
      </w:pPr>
      <w:bookmarkStart w:id="0" w:name="_Toc142064095"/>
      <w:r w:rsidRPr="0085670A">
        <w:rPr>
          <w:color w:val="000000" w:themeColor="text1"/>
          <w:szCs w:val="22"/>
        </w:rPr>
        <w:t xml:space="preserve">SECCIÓN </w:t>
      </w:r>
      <w:r w:rsidR="00D0669B" w:rsidRPr="0085670A">
        <w:rPr>
          <w:color w:val="000000" w:themeColor="text1"/>
          <w:szCs w:val="22"/>
        </w:rPr>
        <w:t xml:space="preserve">I </w:t>
      </w:r>
      <w:r w:rsidRPr="0085670A">
        <w:rPr>
          <w:color w:val="000000" w:themeColor="text1"/>
          <w:szCs w:val="22"/>
        </w:rPr>
        <w:t>CONTRATACIÓN DE INTERMEDIARIOS DE SEGUROS</w:t>
      </w:r>
      <w:bookmarkEnd w:id="0"/>
    </w:p>
    <w:p w14:paraId="6AE6D9F1" w14:textId="7A231DB7" w:rsidR="00D0669B" w:rsidRPr="0085670A" w:rsidRDefault="00D0669B" w:rsidP="00707674">
      <w:pPr>
        <w:pStyle w:val="Ttulo2"/>
        <w:rPr>
          <w:sz w:val="22"/>
          <w:szCs w:val="22"/>
        </w:rPr>
      </w:pPr>
      <w:bookmarkStart w:id="1" w:name="_Toc142064096"/>
      <w:r w:rsidRPr="0085670A">
        <w:rPr>
          <w:sz w:val="22"/>
          <w:szCs w:val="22"/>
        </w:rPr>
        <w:t>Objeto de la contratación</w:t>
      </w:r>
      <w:bookmarkEnd w:id="1"/>
    </w:p>
    <w:p w14:paraId="3543DA7A" w14:textId="77777777" w:rsidR="00D0669B" w:rsidRPr="0085670A" w:rsidRDefault="00D0669B" w:rsidP="00D0669B">
      <w:pPr>
        <w:jc w:val="both"/>
        <w:rPr>
          <w:rFonts w:cs="Arial"/>
          <w:color w:val="000000" w:themeColor="text1"/>
          <w:szCs w:val="22"/>
        </w:rPr>
      </w:pPr>
    </w:p>
    <w:p w14:paraId="072151C4" w14:textId="77777777" w:rsidR="00D0669B" w:rsidRPr="0085670A" w:rsidRDefault="00D0669B" w:rsidP="00D0669B">
      <w:pPr>
        <w:jc w:val="both"/>
        <w:rPr>
          <w:rFonts w:cs="Arial"/>
          <w:color w:val="000000" w:themeColor="text1"/>
          <w:szCs w:val="22"/>
        </w:rPr>
      </w:pPr>
      <w:bookmarkStart w:id="2" w:name="_Hlk142398676"/>
      <w:r w:rsidRPr="0085670A">
        <w:rPr>
          <w:rFonts w:cs="Arial"/>
          <w:color w:val="000000" w:themeColor="text1"/>
          <w:szCs w:val="22"/>
        </w:rPr>
        <w:t xml:space="preserve">Las actividades por desarrollar por parte del contratista (intermediario de seguros) son las establecidas en el artículo 19 de la </w:t>
      </w:r>
      <w:bookmarkStart w:id="3" w:name="_Hlk142399183"/>
      <w:r w:rsidRPr="0085670A">
        <w:rPr>
          <w:rFonts w:cs="Arial"/>
          <w:color w:val="000000" w:themeColor="text1"/>
          <w:szCs w:val="22"/>
        </w:rPr>
        <w:t>Ley Reguladora del Mercado de los Seguros</w:t>
      </w:r>
      <w:bookmarkEnd w:id="2"/>
      <w:bookmarkEnd w:id="3"/>
      <w:r w:rsidRPr="0085670A">
        <w:rPr>
          <w:rFonts w:cs="Arial"/>
          <w:color w:val="000000" w:themeColor="text1"/>
          <w:szCs w:val="22"/>
        </w:rPr>
        <w:t xml:space="preserve">, </w:t>
      </w:r>
      <w:bookmarkStart w:id="4" w:name="_Hlk142399244"/>
      <w:r w:rsidRPr="0085670A">
        <w:rPr>
          <w:rFonts w:cs="Arial"/>
          <w:color w:val="000000" w:themeColor="text1"/>
          <w:szCs w:val="22"/>
        </w:rPr>
        <w:t xml:space="preserve">el cual indica: </w:t>
      </w:r>
      <w:bookmarkEnd w:id="4"/>
    </w:p>
    <w:p w14:paraId="244A7EB5" w14:textId="77777777" w:rsidR="00D0669B" w:rsidRPr="0085670A" w:rsidRDefault="00D0669B" w:rsidP="00D0669B">
      <w:pPr>
        <w:pStyle w:val="Sinespaciado"/>
        <w:rPr>
          <w:color w:val="000000" w:themeColor="text1"/>
          <w:sz w:val="22"/>
          <w:szCs w:val="22"/>
        </w:rPr>
      </w:pPr>
    </w:p>
    <w:p w14:paraId="58EBA990" w14:textId="77777777" w:rsidR="00D0669B" w:rsidRPr="0085670A" w:rsidRDefault="00D0669B" w:rsidP="00D0669B">
      <w:pPr>
        <w:ind w:left="284"/>
        <w:jc w:val="both"/>
        <w:rPr>
          <w:rFonts w:cs="Arial"/>
          <w:color w:val="000000" w:themeColor="text1"/>
          <w:szCs w:val="22"/>
        </w:rPr>
      </w:pPr>
      <w:bookmarkStart w:id="5" w:name="_Hlk142399230"/>
      <w:r w:rsidRPr="0085670A">
        <w:rPr>
          <w:rFonts w:cs="Arial"/>
          <w:b/>
          <w:bCs/>
          <w:i/>
          <w:iCs/>
          <w:color w:val="000000" w:themeColor="text1"/>
          <w:szCs w:val="22"/>
        </w:rPr>
        <w:lastRenderedPageBreak/>
        <w:t>“Artículo 19</w:t>
      </w:r>
      <w:r w:rsidRPr="0085670A">
        <w:rPr>
          <w:rFonts w:cs="Arial"/>
          <w:i/>
          <w:iCs/>
          <w:color w:val="000000" w:themeColor="text1"/>
          <w:szCs w:val="22"/>
        </w:rPr>
        <w:t>.-Intermediación de seguros: La actividad de intermediación de seguros comprende la promoción, oferta y, en general, los actos dirigidos a la celebración de un contrato de seguros, su renovación o modificación, la ejecución de los trámites de reclamos y el asesoramiento que se preste en relación con esas contrataciones. La intermediación de seguros no incluye actividades propias de la actividad aseguradora o reaseguradora</w:t>
      </w:r>
      <w:r w:rsidRPr="0085670A">
        <w:rPr>
          <w:rFonts w:cs="Arial"/>
          <w:color w:val="000000" w:themeColor="text1"/>
          <w:szCs w:val="22"/>
        </w:rPr>
        <w:t>.”</w:t>
      </w:r>
    </w:p>
    <w:bookmarkEnd w:id="5"/>
    <w:p w14:paraId="63D4E1E9" w14:textId="77777777" w:rsidR="00D0669B" w:rsidRPr="0085670A" w:rsidRDefault="00D0669B" w:rsidP="00D0669B">
      <w:pPr>
        <w:spacing w:before="100" w:beforeAutospacing="1" w:after="100" w:afterAutospacing="1"/>
        <w:jc w:val="both"/>
        <w:rPr>
          <w:rFonts w:cs="Arial"/>
          <w:color w:val="000000" w:themeColor="text1"/>
          <w:szCs w:val="22"/>
        </w:rPr>
      </w:pPr>
      <w:r w:rsidRPr="0085670A">
        <w:rPr>
          <w:rFonts w:cs="Arial"/>
          <w:color w:val="000000" w:themeColor="text1"/>
          <w:szCs w:val="22"/>
        </w:rPr>
        <w:t>Así como aquellas tareas administrativas que sean necesarias para concretar los trámites respectivos, incluyendo gestionar la información respecto a los riesgos asegurados en las herramientas tecnológicas que al efecto disponga el Instituto Nacional de Seguros.</w:t>
      </w:r>
    </w:p>
    <w:p w14:paraId="78EB975C" w14:textId="77777777" w:rsidR="00D0669B" w:rsidRPr="0085670A" w:rsidRDefault="00D0669B" w:rsidP="00D0669B">
      <w:pPr>
        <w:spacing w:before="100" w:beforeAutospacing="1" w:after="100" w:afterAutospacing="1"/>
        <w:jc w:val="both"/>
        <w:rPr>
          <w:rFonts w:cs="Arial"/>
          <w:color w:val="000000" w:themeColor="text1"/>
          <w:szCs w:val="22"/>
        </w:rPr>
      </w:pPr>
      <w:r w:rsidRPr="0085670A">
        <w:rPr>
          <w:rFonts w:cs="Arial"/>
          <w:color w:val="000000" w:themeColor="text1"/>
          <w:szCs w:val="22"/>
        </w:rPr>
        <w:t xml:space="preserve">Ambas tareas, intermediación y labores administrativas asociadas, se constituyen en el objeto de la contratación.  </w:t>
      </w:r>
    </w:p>
    <w:p w14:paraId="011A9DF6" w14:textId="77777777" w:rsidR="00D0669B" w:rsidRPr="0085670A" w:rsidRDefault="00D0669B" w:rsidP="00707674">
      <w:pPr>
        <w:pStyle w:val="Ttulo2"/>
        <w:rPr>
          <w:sz w:val="22"/>
          <w:szCs w:val="22"/>
        </w:rPr>
      </w:pPr>
      <w:bookmarkStart w:id="6" w:name="_Toc142064097"/>
      <w:r w:rsidRPr="0085670A">
        <w:rPr>
          <w:sz w:val="22"/>
          <w:szCs w:val="22"/>
        </w:rPr>
        <w:t>Invitación y presentación de oferta</w:t>
      </w:r>
      <w:bookmarkEnd w:id="6"/>
    </w:p>
    <w:p w14:paraId="752A8B74" w14:textId="77777777" w:rsidR="00D0669B" w:rsidRPr="0085670A" w:rsidRDefault="00D0669B" w:rsidP="00D0669B">
      <w:pPr>
        <w:jc w:val="both"/>
        <w:rPr>
          <w:rFonts w:cs="Arial"/>
          <w:color w:val="000000" w:themeColor="text1"/>
          <w:szCs w:val="22"/>
        </w:rPr>
      </w:pPr>
    </w:p>
    <w:p w14:paraId="7C34DDF8" w14:textId="77777777" w:rsidR="00D0669B" w:rsidRPr="0085670A" w:rsidRDefault="00D0669B" w:rsidP="00D0669B">
      <w:pPr>
        <w:jc w:val="both"/>
        <w:rPr>
          <w:rFonts w:cs="Arial"/>
          <w:color w:val="000000" w:themeColor="text1"/>
          <w:szCs w:val="22"/>
          <w:lang w:val="es-CR" w:eastAsia="es-CR"/>
        </w:rPr>
      </w:pPr>
      <w:r w:rsidRPr="0085670A">
        <w:rPr>
          <w:rFonts w:cs="Arial"/>
          <w:color w:val="000000" w:themeColor="text1"/>
          <w:szCs w:val="22"/>
          <w:lang w:val="es-CR" w:eastAsia="es-CR"/>
        </w:rPr>
        <w:t xml:space="preserve">Una vez validado por el Departamento de Gestión Administrativa de Intermediarios, el cumplimiento de los requisitos previos, establecidos en el Anexo 1 del presente manual, se procederá a gestionar en conjunto con el Departamento de Proveeduría, la invitación mediante el sistema SICOP. </w:t>
      </w:r>
    </w:p>
    <w:p w14:paraId="13347001" w14:textId="77777777" w:rsidR="00D0669B" w:rsidRPr="0085670A" w:rsidRDefault="00D0669B" w:rsidP="00D0669B">
      <w:pPr>
        <w:jc w:val="both"/>
        <w:rPr>
          <w:rFonts w:cs="Arial"/>
          <w:color w:val="000000" w:themeColor="text1"/>
          <w:szCs w:val="22"/>
          <w:lang w:val="es-CR" w:eastAsia="es-CR"/>
        </w:rPr>
      </w:pPr>
    </w:p>
    <w:p w14:paraId="5DB9820C"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La persona oferente deberá realizar la presentación de su oferta mediante dicho sistema, cumpliendo los requisitos que le resulten aplicables según el tipo de servicio de intermediación que ofrecerá: a. Agente de seguros no vinculado (conocido como Agente Independiente), b. Sociedad Agencia, c. Sociedad Corredora o d. Operador de Seguros Autoexpedibles: </w:t>
      </w:r>
    </w:p>
    <w:p w14:paraId="30BEDC3A" w14:textId="77777777" w:rsidR="00D0669B" w:rsidRPr="0085670A" w:rsidRDefault="00D0669B" w:rsidP="00D0669B">
      <w:pPr>
        <w:jc w:val="both"/>
        <w:rPr>
          <w:rFonts w:cs="Arial"/>
          <w:color w:val="000000" w:themeColor="text1"/>
          <w:szCs w:val="22"/>
        </w:rPr>
      </w:pPr>
    </w:p>
    <w:p w14:paraId="25137D0E" w14:textId="4136940B" w:rsidR="00D0669B" w:rsidRPr="0085670A" w:rsidRDefault="00D0669B" w:rsidP="00707674">
      <w:pPr>
        <w:pStyle w:val="Ttulo2"/>
        <w:rPr>
          <w:sz w:val="22"/>
          <w:szCs w:val="22"/>
        </w:rPr>
      </w:pPr>
      <w:bookmarkStart w:id="7" w:name="_Toc142064098"/>
      <w:r w:rsidRPr="0085670A">
        <w:rPr>
          <w:sz w:val="22"/>
          <w:szCs w:val="22"/>
        </w:rPr>
        <w:t>Requisitos generales para el oferente (aplicable a cualquier tipo de intermediario de seguros):</w:t>
      </w:r>
      <w:bookmarkEnd w:id="7"/>
    </w:p>
    <w:p w14:paraId="77B14FB5" w14:textId="77777777" w:rsidR="00D0669B" w:rsidRPr="0085670A" w:rsidRDefault="00D0669B" w:rsidP="00D0669B">
      <w:pPr>
        <w:jc w:val="both"/>
        <w:rPr>
          <w:rFonts w:cs="Arial"/>
          <w:color w:val="000000" w:themeColor="text1"/>
          <w:szCs w:val="22"/>
          <w:lang w:val="es-CR" w:eastAsia="es-CR"/>
        </w:rPr>
      </w:pPr>
    </w:p>
    <w:p w14:paraId="684BD9D9" w14:textId="77777777" w:rsidR="00D0669B" w:rsidRPr="0085670A" w:rsidRDefault="00D0669B" w:rsidP="00D0669B">
      <w:pPr>
        <w:jc w:val="both"/>
        <w:rPr>
          <w:rFonts w:cs="Arial"/>
          <w:color w:val="000000" w:themeColor="text1"/>
          <w:szCs w:val="22"/>
          <w:lang w:val="es-CR" w:eastAsia="es-CR"/>
        </w:rPr>
      </w:pPr>
      <w:r w:rsidRPr="0085670A">
        <w:rPr>
          <w:rFonts w:cs="Arial"/>
          <w:color w:val="000000" w:themeColor="text1"/>
          <w:szCs w:val="22"/>
          <w:lang w:val="es-CR" w:eastAsia="es-CR"/>
        </w:rPr>
        <w:t>El oferente deberá presentar los siguientes requisitos:</w:t>
      </w:r>
    </w:p>
    <w:p w14:paraId="6C4CA230" w14:textId="77777777" w:rsidR="00470BCA" w:rsidRPr="0085670A" w:rsidRDefault="00470BCA" w:rsidP="00D0669B">
      <w:pPr>
        <w:jc w:val="both"/>
        <w:rPr>
          <w:rFonts w:cs="Arial"/>
          <w:color w:val="000000" w:themeColor="text1"/>
          <w:szCs w:val="22"/>
          <w:lang w:val="es-CR" w:eastAsia="es-CR"/>
        </w:rPr>
      </w:pPr>
    </w:p>
    <w:p w14:paraId="40F146DA" w14:textId="268779C2" w:rsidR="00D0669B" w:rsidRPr="0085670A" w:rsidRDefault="00D0669B" w:rsidP="00470BCA">
      <w:pPr>
        <w:pStyle w:val="Ttulo3"/>
        <w:rPr>
          <w:sz w:val="22"/>
          <w:szCs w:val="22"/>
        </w:rPr>
      </w:pPr>
      <w:bookmarkStart w:id="8" w:name="_Hlk139885076"/>
      <w:r w:rsidRPr="0085670A">
        <w:rPr>
          <w:sz w:val="22"/>
          <w:szCs w:val="22"/>
        </w:rPr>
        <w:t>Documento donde se establezca lo siguiente:</w:t>
      </w:r>
    </w:p>
    <w:p w14:paraId="0337FE0E" w14:textId="0EC9D72B" w:rsidR="00D0669B" w:rsidRPr="0085670A" w:rsidRDefault="007F2120" w:rsidP="007F2120">
      <w:pPr>
        <w:pStyle w:val="Ttulo4"/>
        <w:rPr>
          <w:sz w:val="22"/>
          <w:szCs w:val="22"/>
        </w:rPr>
      </w:pPr>
      <w:r w:rsidRPr="00304B9C">
        <w:rPr>
          <w:b/>
          <w:bCs/>
          <w:sz w:val="22"/>
          <w:szCs w:val="22"/>
        </w:rPr>
        <w:t>5.3.1.1</w:t>
      </w:r>
      <w:r w:rsidRPr="0085670A">
        <w:rPr>
          <w:sz w:val="22"/>
          <w:szCs w:val="22"/>
        </w:rPr>
        <w:t xml:space="preserve"> </w:t>
      </w:r>
      <w:r w:rsidR="00D0669B" w:rsidRPr="0085670A">
        <w:rPr>
          <w:sz w:val="22"/>
          <w:szCs w:val="22"/>
        </w:rPr>
        <w:t>Calidades del oferente y/o su(s) representante(s), número de licencia o registro SUGESE e identificación del servicio a brindar a. Agente de seguros no vinculado (conocido como Agente Independiente), b. Sociedad Agencia, c. Sociedad Corredora o d. Operador de Seguros Autoexpedibles.</w:t>
      </w:r>
    </w:p>
    <w:p w14:paraId="1619FEEF" w14:textId="676E040F" w:rsidR="00D0669B" w:rsidRPr="0085670A" w:rsidRDefault="007F2120" w:rsidP="007F2120">
      <w:pPr>
        <w:pStyle w:val="Ttulo4"/>
        <w:rPr>
          <w:sz w:val="22"/>
          <w:szCs w:val="22"/>
        </w:rPr>
      </w:pPr>
      <w:r w:rsidRPr="00304B9C">
        <w:rPr>
          <w:b/>
          <w:bCs/>
          <w:sz w:val="22"/>
          <w:szCs w:val="22"/>
        </w:rPr>
        <w:t>5.3.1.2</w:t>
      </w:r>
      <w:r w:rsidRPr="0085670A">
        <w:rPr>
          <w:sz w:val="22"/>
          <w:szCs w:val="22"/>
        </w:rPr>
        <w:t xml:space="preserve"> </w:t>
      </w:r>
      <w:r w:rsidR="00D0669B" w:rsidRPr="0085670A">
        <w:rPr>
          <w:sz w:val="22"/>
          <w:szCs w:val="22"/>
        </w:rPr>
        <w:t xml:space="preserve">Dirección exacta (provincia, cantón, distrito y otras señas) del lugar donde ubicará la oficina en la que se dará el servicio (en caso de modificaciones posteriores, la persona oferente deberá comunicar al INS el cambio con al menos tres días hábiles de anticipación). </w:t>
      </w:r>
    </w:p>
    <w:p w14:paraId="7E55D1DE" w14:textId="10434DB6" w:rsidR="00D0669B" w:rsidRPr="0085670A" w:rsidRDefault="007F2120" w:rsidP="007F2120">
      <w:pPr>
        <w:pStyle w:val="Ttulo4"/>
        <w:rPr>
          <w:sz w:val="22"/>
          <w:szCs w:val="22"/>
        </w:rPr>
      </w:pPr>
      <w:r w:rsidRPr="00304B9C">
        <w:rPr>
          <w:b/>
          <w:bCs/>
          <w:sz w:val="22"/>
          <w:szCs w:val="22"/>
        </w:rPr>
        <w:t>5.3.1.3</w:t>
      </w:r>
      <w:r w:rsidRPr="0085670A">
        <w:rPr>
          <w:sz w:val="22"/>
          <w:szCs w:val="22"/>
        </w:rPr>
        <w:t xml:space="preserve"> </w:t>
      </w:r>
      <w:r w:rsidR="00D0669B" w:rsidRPr="0085670A">
        <w:rPr>
          <w:sz w:val="22"/>
          <w:szCs w:val="22"/>
        </w:rPr>
        <w:t>Números de teléfono y correo electrónico que se usarán para notificaciones o comunicados (en caso de modificaciones posteriores, la persona oferente deberá comunicar al INS el cambio con al menos tres días hábiles de anticipación).</w:t>
      </w:r>
    </w:p>
    <w:p w14:paraId="3D612796" w14:textId="77777777" w:rsidR="00D0669B" w:rsidRPr="0085670A" w:rsidRDefault="00D0669B" w:rsidP="00D0669B">
      <w:pPr>
        <w:pStyle w:val="Prrafodelista"/>
        <w:ind w:left="1080"/>
        <w:jc w:val="both"/>
        <w:rPr>
          <w:rFonts w:cs="Arial"/>
          <w:color w:val="000000" w:themeColor="text1"/>
          <w:szCs w:val="22"/>
        </w:rPr>
      </w:pPr>
    </w:p>
    <w:p w14:paraId="53387BBC" w14:textId="77777777" w:rsidR="00D0669B" w:rsidRPr="0085670A" w:rsidRDefault="00D0669B" w:rsidP="007F2120">
      <w:pPr>
        <w:pStyle w:val="Ttulo3"/>
        <w:rPr>
          <w:sz w:val="22"/>
          <w:szCs w:val="22"/>
        </w:rPr>
      </w:pPr>
      <w:r w:rsidRPr="0085670A">
        <w:rPr>
          <w:sz w:val="22"/>
          <w:szCs w:val="22"/>
        </w:rPr>
        <w:t>Declaración jurada indicando los siguientes aspectos (no se requiere autenticación notarial):</w:t>
      </w:r>
    </w:p>
    <w:p w14:paraId="38EFB7C2" w14:textId="15FAAE66" w:rsidR="00D0669B" w:rsidRPr="0085670A" w:rsidRDefault="007F2120" w:rsidP="007F2120">
      <w:pPr>
        <w:pStyle w:val="Ttulo4"/>
        <w:rPr>
          <w:sz w:val="22"/>
          <w:szCs w:val="22"/>
        </w:rPr>
      </w:pPr>
      <w:r w:rsidRPr="00304B9C">
        <w:rPr>
          <w:b/>
          <w:bCs/>
          <w:sz w:val="22"/>
          <w:szCs w:val="22"/>
        </w:rPr>
        <w:lastRenderedPageBreak/>
        <w:t>5.3.2.1</w:t>
      </w:r>
      <w:r w:rsidRPr="0085670A">
        <w:rPr>
          <w:sz w:val="22"/>
          <w:szCs w:val="22"/>
        </w:rPr>
        <w:t xml:space="preserve"> </w:t>
      </w:r>
      <w:r w:rsidR="00D0669B" w:rsidRPr="0085670A">
        <w:rPr>
          <w:sz w:val="22"/>
          <w:szCs w:val="22"/>
        </w:rPr>
        <w:t>Que está inscrito como trabajador independiente o patrono ante la Caja Costarricense de Seguro Social, según el tipo de oferente físico o jurídico, y que se encuentra al día en sus obligaciones.</w:t>
      </w:r>
    </w:p>
    <w:p w14:paraId="5F696CDC" w14:textId="388FE1F2" w:rsidR="00D0669B" w:rsidRPr="0085670A" w:rsidRDefault="007F2120" w:rsidP="007F2120">
      <w:pPr>
        <w:pStyle w:val="Ttulo4"/>
        <w:rPr>
          <w:sz w:val="22"/>
          <w:szCs w:val="22"/>
        </w:rPr>
      </w:pPr>
      <w:r w:rsidRPr="00304B9C">
        <w:rPr>
          <w:b/>
          <w:bCs/>
          <w:sz w:val="22"/>
          <w:szCs w:val="22"/>
        </w:rPr>
        <w:t>5.3.2.2</w:t>
      </w:r>
      <w:r w:rsidRPr="0085670A">
        <w:rPr>
          <w:sz w:val="22"/>
          <w:szCs w:val="22"/>
        </w:rPr>
        <w:t xml:space="preserve"> </w:t>
      </w:r>
      <w:r w:rsidR="00D0669B" w:rsidRPr="0085670A">
        <w:rPr>
          <w:sz w:val="22"/>
          <w:szCs w:val="22"/>
        </w:rPr>
        <w:t>Que se encuentra al día en el pago de las cuotas ante el Fondo de Desarrollo Social y Asignaciones Familiares (FODESAF).</w:t>
      </w:r>
    </w:p>
    <w:p w14:paraId="6A821686" w14:textId="57D4E467" w:rsidR="00D0669B" w:rsidRPr="0085670A" w:rsidRDefault="007F2120" w:rsidP="007F2120">
      <w:pPr>
        <w:pStyle w:val="Ttulo4"/>
        <w:rPr>
          <w:sz w:val="22"/>
          <w:szCs w:val="22"/>
        </w:rPr>
      </w:pPr>
      <w:r w:rsidRPr="00304B9C">
        <w:rPr>
          <w:b/>
          <w:bCs/>
          <w:sz w:val="22"/>
          <w:szCs w:val="22"/>
        </w:rPr>
        <w:t>5.3.2.3</w:t>
      </w:r>
      <w:r w:rsidRPr="0085670A">
        <w:rPr>
          <w:sz w:val="22"/>
          <w:szCs w:val="22"/>
        </w:rPr>
        <w:t xml:space="preserve"> </w:t>
      </w:r>
      <w:r w:rsidR="00D0669B" w:rsidRPr="0085670A">
        <w:rPr>
          <w:sz w:val="22"/>
          <w:szCs w:val="22"/>
        </w:rPr>
        <w:t xml:space="preserve">Que no le alcanza lo previsto en la Ley General de Contratación Pública en su artículo 28, referente a la prohibición de contratar con la Administración Pública. </w:t>
      </w:r>
    </w:p>
    <w:p w14:paraId="1BA71462" w14:textId="73C496AA" w:rsidR="00D0669B" w:rsidRPr="0085670A" w:rsidRDefault="007F2120" w:rsidP="007F2120">
      <w:pPr>
        <w:pStyle w:val="Ttulo4"/>
        <w:rPr>
          <w:sz w:val="22"/>
          <w:szCs w:val="22"/>
        </w:rPr>
      </w:pPr>
      <w:r w:rsidRPr="00304B9C">
        <w:rPr>
          <w:b/>
          <w:bCs/>
          <w:sz w:val="22"/>
          <w:szCs w:val="22"/>
        </w:rPr>
        <w:t>5.3.2.4</w:t>
      </w:r>
      <w:r w:rsidRPr="0085670A">
        <w:rPr>
          <w:sz w:val="22"/>
          <w:szCs w:val="22"/>
        </w:rPr>
        <w:t xml:space="preserve"> </w:t>
      </w:r>
      <w:r w:rsidR="00D0669B" w:rsidRPr="0085670A">
        <w:rPr>
          <w:sz w:val="22"/>
          <w:szCs w:val="22"/>
        </w:rPr>
        <w:t>Que se encuentra habilitado para el ejercicio del comercio y que no ha sido declarado en estado de insolvencia o quiebra.</w:t>
      </w:r>
    </w:p>
    <w:p w14:paraId="73C5B72F" w14:textId="3889BCC5" w:rsidR="00D0669B" w:rsidRPr="0085670A" w:rsidRDefault="007F2120" w:rsidP="007F2120">
      <w:pPr>
        <w:pStyle w:val="Ttulo4"/>
        <w:rPr>
          <w:sz w:val="22"/>
          <w:szCs w:val="22"/>
        </w:rPr>
      </w:pPr>
      <w:r w:rsidRPr="00304B9C">
        <w:rPr>
          <w:b/>
          <w:bCs/>
          <w:sz w:val="22"/>
          <w:szCs w:val="22"/>
        </w:rPr>
        <w:t>5.3.2.5</w:t>
      </w:r>
      <w:r w:rsidRPr="0085670A">
        <w:rPr>
          <w:sz w:val="22"/>
          <w:szCs w:val="22"/>
        </w:rPr>
        <w:t xml:space="preserve"> </w:t>
      </w:r>
      <w:r w:rsidR="00D0669B" w:rsidRPr="0085670A">
        <w:rPr>
          <w:sz w:val="22"/>
          <w:szCs w:val="22"/>
        </w:rPr>
        <w:t>Que está activo como contribuyente y que se encuentra al día con las obligaciones tributarias que correspondan.</w:t>
      </w:r>
    </w:p>
    <w:p w14:paraId="03118023" w14:textId="21A9A285" w:rsidR="00D0669B" w:rsidRPr="0085670A" w:rsidRDefault="007F2120" w:rsidP="007F2120">
      <w:pPr>
        <w:pStyle w:val="Ttulo4"/>
        <w:rPr>
          <w:sz w:val="22"/>
          <w:szCs w:val="22"/>
        </w:rPr>
      </w:pPr>
      <w:r w:rsidRPr="00304B9C">
        <w:rPr>
          <w:b/>
          <w:bCs/>
          <w:sz w:val="22"/>
          <w:szCs w:val="22"/>
        </w:rPr>
        <w:t>5.3.2.6</w:t>
      </w:r>
      <w:r w:rsidRPr="0085670A">
        <w:rPr>
          <w:sz w:val="22"/>
          <w:szCs w:val="22"/>
        </w:rPr>
        <w:t xml:space="preserve"> </w:t>
      </w:r>
      <w:r w:rsidR="00D0669B" w:rsidRPr="0085670A">
        <w:rPr>
          <w:sz w:val="22"/>
          <w:szCs w:val="22"/>
        </w:rPr>
        <w:t>Que la información contenida en las declaraciones juradas rendidas para inscribirse como proveedor en SICOP, se encuentran actualizadas en la Ley General de Contratación Pública de conformidad con el artículo 29 y los artículos 32 y 33 de su Reglamento.  La constatación de esta declaración se realizará al presentar su oferta.</w:t>
      </w:r>
    </w:p>
    <w:p w14:paraId="6E275A75" w14:textId="2DC6684E" w:rsidR="00D0669B" w:rsidRPr="0085670A" w:rsidRDefault="007F2120" w:rsidP="007F2120">
      <w:pPr>
        <w:pStyle w:val="Ttulo4"/>
        <w:rPr>
          <w:sz w:val="22"/>
          <w:szCs w:val="22"/>
          <w:lang w:val="es-CR" w:eastAsia="es-CR"/>
        </w:rPr>
      </w:pPr>
      <w:r w:rsidRPr="00304B9C">
        <w:rPr>
          <w:b/>
          <w:bCs/>
          <w:sz w:val="22"/>
          <w:szCs w:val="22"/>
        </w:rPr>
        <w:t>5.3.2.</w:t>
      </w:r>
      <w:r w:rsidR="00FB5B18">
        <w:rPr>
          <w:b/>
          <w:bCs/>
          <w:sz w:val="22"/>
          <w:szCs w:val="22"/>
        </w:rPr>
        <w:t>7</w:t>
      </w:r>
      <w:r w:rsidRPr="0085670A">
        <w:rPr>
          <w:sz w:val="22"/>
          <w:szCs w:val="22"/>
        </w:rPr>
        <w:t xml:space="preserve"> </w:t>
      </w:r>
      <w:r w:rsidR="00D0669B" w:rsidRPr="0085670A">
        <w:rPr>
          <w:sz w:val="22"/>
          <w:szCs w:val="22"/>
        </w:rPr>
        <w:t>En el caso de Agente de Seguros Independiente: que no les alcanza ninguna de las incompatibilidades o prohibiciones previstas en el Reglamento sobre Comercialización de Seguros emitido por el Consejo Nacional de Supervisión del Sistema Financiero (CONASSIF) en sus artículos N°17 y 18</w:t>
      </w:r>
    </w:p>
    <w:p w14:paraId="76C62340" w14:textId="77777777" w:rsidR="00D0669B" w:rsidRPr="0085670A" w:rsidRDefault="00D0669B" w:rsidP="00D0669B">
      <w:pPr>
        <w:pStyle w:val="Prrafodelista"/>
        <w:ind w:left="1080"/>
        <w:jc w:val="both"/>
        <w:rPr>
          <w:rFonts w:cs="Arial"/>
          <w:color w:val="000000" w:themeColor="text1"/>
          <w:szCs w:val="22"/>
        </w:rPr>
      </w:pPr>
    </w:p>
    <w:p w14:paraId="2A434C0E" w14:textId="77777777" w:rsidR="00D0669B" w:rsidRPr="0085670A" w:rsidRDefault="00D0669B" w:rsidP="007F2120">
      <w:pPr>
        <w:pStyle w:val="Ttulo3"/>
        <w:rPr>
          <w:sz w:val="22"/>
          <w:szCs w:val="22"/>
        </w:rPr>
      </w:pPr>
      <w:r w:rsidRPr="0085670A">
        <w:rPr>
          <w:sz w:val="22"/>
          <w:szCs w:val="22"/>
        </w:rPr>
        <w:t>Presentar escrito comprometiéndose a que, en caso de ser adjudicado, cumplirá con los siguientes aspectos, mismos que pueden ser verificados por el INS previo al inicio de operaciones:</w:t>
      </w:r>
    </w:p>
    <w:p w14:paraId="72C98E06" w14:textId="77777777" w:rsidR="00D0669B" w:rsidRPr="0085670A" w:rsidRDefault="00D0669B" w:rsidP="00D0669B">
      <w:pPr>
        <w:pStyle w:val="Prrafodelista"/>
        <w:jc w:val="both"/>
        <w:rPr>
          <w:rFonts w:cs="Arial"/>
          <w:color w:val="000000" w:themeColor="text1"/>
          <w:szCs w:val="22"/>
        </w:rPr>
      </w:pPr>
    </w:p>
    <w:p w14:paraId="395A6D52" w14:textId="39F9B508" w:rsidR="00D0669B" w:rsidRPr="0085670A" w:rsidRDefault="007F2120" w:rsidP="007F2120">
      <w:pPr>
        <w:pStyle w:val="Ttulo4"/>
        <w:rPr>
          <w:sz w:val="22"/>
          <w:szCs w:val="22"/>
        </w:rPr>
      </w:pPr>
      <w:r w:rsidRPr="00304B9C">
        <w:rPr>
          <w:b/>
          <w:bCs/>
          <w:sz w:val="22"/>
          <w:szCs w:val="22"/>
        </w:rPr>
        <w:t>5.3.3.1</w:t>
      </w:r>
      <w:r w:rsidRPr="0085670A">
        <w:rPr>
          <w:sz w:val="22"/>
          <w:szCs w:val="22"/>
        </w:rPr>
        <w:t xml:space="preserve"> </w:t>
      </w:r>
      <w:r w:rsidR="00D0669B" w:rsidRPr="0085670A">
        <w:rPr>
          <w:sz w:val="22"/>
          <w:szCs w:val="22"/>
        </w:rPr>
        <w:t xml:space="preserve">Que contará con oficina abierta al público, según lo señalado en la Ley Reguladora del Mercado de Seguros N°8653, en su artículo 26 inciso p.) </w:t>
      </w:r>
    </w:p>
    <w:p w14:paraId="5D20C76B" w14:textId="6A1E1273" w:rsidR="00D0669B" w:rsidRPr="0085670A" w:rsidRDefault="007F2120" w:rsidP="007F2120">
      <w:pPr>
        <w:pStyle w:val="Ttulo4"/>
        <w:rPr>
          <w:sz w:val="22"/>
          <w:szCs w:val="22"/>
        </w:rPr>
      </w:pPr>
      <w:r w:rsidRPr="00304B9C">
        <w:rPr>
          <w:b/>
          <w:bCs/>
          <w:sz w:val="22"/>
          <w:szCs w:val="22"/>
        </w:rPr>
        <w:t>5.3.3.2</w:t>
      </w:r>
      <w:r w:rsidRPr="0085670A">
        <w:rPr>
          <w:sz w:val="22"/>
          <w:szCs w:val="22"/>
        </w:rPr>
        <w:t xml:space="preserve"> </w:t>
      </w:r>
      <w:r w:rsidR="00D0669B" w:rsidRPr="0085670A">
        <w:rPr>
          <w:sz w:val="22"/>
          <w:szCs w:val="22"/>
        </w:rPr>
        <w:t xml:space="preserve">Que dispondrá de infraestructura en tecnologías de la información y comunicación para brindar los servicios de intermediación (computadora personal o fija destinada para el desarrollo de la actividad, acceso a internet e impresora en caso de ser necesario). </w:t>
      </w:r>
    </w:p>
    <w:p w14:paraId="4D8F2B89" w14:textId="2C026AEC" w:rsidR="00D0669B" w:rsidRPr="0085670A" w:rsidRDefault="007F2120" w:rsidP="007F2120">
      <w:pPr>
        <w:pStyle w:val="Ttulo4"/>
        <w:rPr>
          <w:sz w:val="22"/>
          <w:szCs w:val="22"/>
        </w:rPr>
      </w:pPr>
      <w:r w:rsidRPr="00304B9C">
        <w:rPr>
          <w:b/>
          <w:bCs/>
          <w:sz w:val="22"/>
          <w:szCs w:val="22"/>
        </w:rPr>
        <w:t>5.3.3.3</w:t>
      </w:r>
      <w:r w:rsidRPr="0085670A">
        <w:rPr>
          <w:sz w:val="22"/>
          <w:szCs w:val="22"/>
        </w:rPr>
        <w:t xml:space="preserve"> </w:t>
      </w:r>
      <w:r w:rsidR="00D0669B" w:rsidRPr="0085670A">
        <w:rPr>
          <w:sz w:val="22"/>
          <w:szCs w:val="22"/>
        </w:rPr>
        <w:t>Que, en caso de contratar personal para el desarrollo del servicio, asumirá las obligaciones que como patrono le correspondan (CCSS y póliza de Riesgos del Trabajo).</w:t>
      </w:r>
    </w:p>
    <w:p w14:paraId="0886148B" w14:textId="436451B4" w:rsidR="00D0669B" w:rsidRPr="0085670A" w:rsidRDefault="007F2120" w:rsidP="007F2120">
      <w:pPr>
        <w:pStyle w:val="Ttulo4"/>
        <w:rPr>
          <w:sz w:val="22"/>
          <w:szCs w:val="22"/>
        </w:rPr>
      </w:pPr>
      <w:r w:rsidRPr="00304B9C">
        <w:rPr>
          <w:b/>
          <w:bCs/>
          <w:sz w:val="22"/>
          <w:szCs w:val="22"/>
        </w:rPr>
        <w:t>5.3.3.4</w:t>
      </w:r>
      <w:r w:rsidRPr="0085670A">
        <w:rPr>
          <w:sz w:val="22"/>
          <w:szCs w:val="22"/>
        </w:rPr>
        <w:t xml:space="preserve"> </w:t>
      </w:r>
      <w:r w:rsidR="00D0669B" w:rsidRPr="0085670A">
        <w:rPr>
          <w:sz w:val="22"/>
          <w:szCs w:val="22"/>
        </w:rPr>
        <w:t>Que está en capacidad de rendir la garantía de cumplimento que se indica en el apartado 5.1. del presente Manual, según el tipo de canal de intermediación en que participa.</w:t>
      </w:r>
    </w:p>
    <w:p w14:paraId="1ACECFF2" w14:textId="77777777" w:rsidR="00D0669B" w:rsidRPr="0085670A" w:rsidRDefault="00D0669B" w:rsidP="00D0669B">
      <w:pPr>
        <w:pStyle w:val="Prrafodelista"/>
        <w:ind w:left="1080"/>
        <w:jc w:val="both"/>
        <w:rPr>
          <w:rFonts w:cs="Arial"/>
          <w:color w:val="000000" w:themeColor="text1"/>
          <w:szCs w:val="22"/>
        </w:rPr>
      </w:pPr>
    </w:p>
    <w:p w14:paraId="0B0C3A47" w14:textId="77777777" w:rsidR="00D0669B" w:rsidRPr="0085670A" w:rsidRDefault="00D0669B" w:rsidP="007F2120">
      <w:pPr>
        <w:pStyle w:val="Ttulo3"/>
        <w:rPr>
          <w:sz w:val="22"/>
          <w:szCs w:val="22"/>
        </w:rPr>
      </w:pPr>
      <w:r w:rsidRPr="0085670A">
        <w:rPr>
          <w:sz w:val="22"/>
          <w:szCs w:val="22"/>
        </w:rPr>
        <w:t>Certificación de cuentas abiertas (colones y dólares) a nombre del oferente (personas físicas o jurídicas según corresponda), indicando números de cuentas (IBAN).</w:t>
      </w:r>
    </w:p>
    <w:p w14:paraId="6F247495" w14:textId="77777777" w:rsidR="00D0669B" w:rsidRPr="0085670A" w:rsidRDefault="00D0669B" w:rsidP="00D0669B">
      <w:pPr>
        <w:pStyle w:val="Prrafodelista"/>
        <w:jc w:val="both"/>
        <w:rPr>
          <w:rFonts w:cs="Arial"/>
          <w:color w:val="000000" w:themeColor="text1"/>
          <w:szCs w:val="22"/>
        </w:rPr>
      </w:pPr>
    </w:p>
    <w:p w14:paraId="64995A35" w14:textId="77777777" w:rsidR="00D0669B" w:rsidRPr="0085670A" w:rsidRDefault="00D0669B" w:rsidP="00707674">
      <w:pPr>
        <w:pStyle w:val="Ttulo2"/>
        <w:rPr>
          <w:sz w:val="22"/>
          <w:szCs w:val="22"/>
        </w:rPr>
      </w:pPr>
      <w:bookmarkStart w:id="9" w:name="_Toc142064099"/>
      <w:r w:rsidRPr="0085670A">
        <w:rPr>
          <w:sz w:val="22"/>
          <w:szCs w:val="22"/>
        </w:rPr>
        <w:t>Requisitos específicos para oferentes personas jurídicas</w:t>
      </w:r>
      <w:bookmarkEnd w:id="9"/>
    </w:p>
    <w:p w14:paraId="6A269A9D" w14:textId="77777777" w:rsidR="00D0669B" w:rsidRPr="0085670A" w:rsidRDefault="00D0669B" w:rsidP="00D0669B">
      <w:pPr>
        <w:jc w:val="both"/>
        <w:rPr>
          <w:rFonts w:cs="Arial"/>
          <w:b/>
          <w:bCs/>
          <w:color w:val="000000" w:themeColor="text1"/>
          <w:szCs w:val="22"/>
        </w:rPr>
      </w:pPr>
    </w:p>
    <w:p w14:paraId="6606606F"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En complemento a los requisitos indicados en el punto anterior, los oferentes personas jurídicas, deberán cumplir con los siguientes requisitos:</w:t>
      </w:r>
    </w:p>
    <w:p w14:paraId="1DAE75A4" w14:textId="77777777" w:rsidR="00D0669B" w:rsidRPr="0085670A" w:rsidRDefault="00D0669B" w:rsidP="007F2120">
      <w:pPr>
        <w:pStyle w:val="Ttulo3"/>
        <w:rPr>
          <w:sz w:val="22"/>
          <w:szCs w:val="22"/>
        </w:rPr>
      </w:pPr>
      <w:r w:rsidRPr="0085670A">
        <w:rPr>
          <w:sz w:val="22"/>
          <w:szCs w:val="22"/>
        </w:rPr>
        <w:lastRenderedPageBreak/>
        <w:t>Indicar el nombre y calidades de la persona que realizará la coordinación administrativa de la contratación.</w:t>
      </w:r>
    </w:p>
    <w:p w14:paraId="48E3DCF5" w14:textId="77777777" w:rsidR="00D0669B" w:rsidRPr="0085670A" w:rsidRDefault="00D0669B" w:rsidP="007F2120">
      <w:pPr>
        <w:pStyle w:val="Ttulo3"/>
        <w:rPr>
          <w:sz w:val="22"/>
          <w:szCs w:val="22"/>
        </w:rPr>
      </w:pPr>
      <w:r w:rsidRPr="0085670A">
        <w:rPr>
          <w:sz w:val="22"/>
          <w:szCs w:val="22"/>
        </w:rPr>
        <w:t>Aportar personería con no más de un mes de emitida, y la(s) calidades de la(s) persona(s)  que firmarán el contrato.</w:t>
      </w:r>
    </w:p>
    <w:p w14:paraId="68A08EAC" w14:textId="77777777" w:rsidR="00D0669B" w:rsidRPr="0085670A" w:rsidRDefault="00D0669B" w:rsidP="007F2120">
      <w:pPr>
        <w:pStyle w:val="Ttulo3"/>
        <w:rPr>
          <w:sz w:val="22"/>
          <w:szCs w:val="22"/>
        </w:rPr>
      </w:pPr>
      <w:r w:rsidRPr="0085670A">
        <w:rPr>
          <w:sz w:val="22"/>
          <w:szCs w:val="22"/>
        </w:rPr>
        <w:t>Presentar los estatutos y personería debidamente inscritos y vigentes antes de iniciar actividades. Cualquier modificación posterior deberá ser informada al INS en un plazo no mayor a tres días hábiles.</w:t>
      </w:r>
    </w:p>
    <w:p w14:paraId="728E5D5C" w14:textId="77777777" w:rsidR="00D0669B" w:rsidRPr="0085670A" w:rsidRDefault="00D0669B" w:rsidP="007F2120">
      <w:pPr>
        <w:pStyle w:val="Ttulo3"/>
        <w:rPr>
          <w:sz w:val="22"/>
          <w:szCs w:val="22"/>
        </w:rPr>
      </w:pPr>
      <w:r w:rsidRPr="0085670A">
        <w:rPr>
          <w:sz w:val="22"/>
          <w:szCs w:val="22"/>
        </w:rPr>
        <w:t>Presentar certificación original o copia certificada de la naturaleza y propiedad de las acciones, actualizada y vigente al momento de apertura (no más de un mes de haber sido emitida); cuando la propiedad de las acciones esté en poder de una persona jurídica, igualmente debe indicarse la propiedad de las acciones de dicha persona jurídica.</w:t>
      </w:r>
    </w:p>
    <w:p w14:paraId="5AA07C72" w14:textId="77777777" w:rsidR="00D0669B" w:rsidRPr="0085670A" w:rsidRDefault="00D0669B" w:rsidP="007F2120">
      <w:pPr>
        <w:pStyle w:val="Ttulo3"/>
        <w:rPr>
          <w:sz w:val="22"/>
          <w:szCs w:val="22"/>
        </w:rPr>
      </w:pPr>
      <w:r w:rsidRPr="0085670A">
        <w:rPr>
          <w:sz w:val="22"/>
          <w:szCs w:val="22"/>
        </w:rPr>
        <w:t>Aportar constancia de la última declaración de beneficiarios finales que haya rendido.</w:t>
      </w:r>
    </w:p>
    <w:p w14:paraId="59D2FC27" w14:textId="77777777" w:rsidR="00D0669B" w:rsidRPr="0085670A" w:rsidRDefault="00D0669B" w:rsidP="007F2120">
      <w:pPr>
        <w:pStyle w:val="Ttulo3"/>
        <w:rPr>
          <w:sz w:val="22"/>
          <w:szCs w:val="22"/>
        </w:rPr>
      </w:pPr>
      <w:r w:rsidRPr="0085670A">
        <w:rPr>
          <w:sz w:val="22"/>
          <w:szCs w:val="22"/>
        </w:rPr>
        <w:t>En el caso de las Sociedades Agencias y Sociedades Corredoras, deberán aportar una declaración jurada firmada por el representante legal que indique (no se requiere autenticación notarial):</w:t>
      </w:r>
    </w:p>
    <w:p w14:paraId="0E203CBD" w14:textId="607AB24F" w:rsidR="00D0669B" w:rsidRPr="0085670A" w:rsidRDefault="007F2120" w:rsidP="007F2120">
      <w:pPr>
        <w:pStyle w:val="Ttulo4"/>
        <w:rPr>
          <w:sz w:val="22"/>
          <w:szCs w:val="22"/>
        </w:rPr>
      </w:pPr>
      <w:r w:rsidRPr="00304B9C">
        <w:rPr>
          <w:b/>
          <w:bCs/>
          <w:sz w:val="22"/>
          <w:szCs w:val="22"/>
        </w:rPr>
        <w:t>5.4.6.1</w:t>
      </w:r>
      <w:r w:rsidRPr="0085670A">
        <w:rPr>
          <w:sz w:val="22"/>
          <w:szCs w:val="22"/>
        </w:rPr>
        <w:t xml:space="preserve"> </w:t>
      </w:r>
      <w:r w:rsidR="00D0669B" w:rsidRPr="0085670A">
        <w:rPr>
          <w:sz w:val="22"/>
          <w:szCs w:val="22"/>
        </w:rPr>
        <w:t>Que está constituida como sociedad anónima, cuyo objeto social es exclusivamente la intermediación de seguros.</w:t>
      </w:r>
    </w:p>
    <w:p w14:paraId="05C6C69A" w14:textId="7E73F7CD" w:rsidR="00D0669B" w:rsidRPr="0085670A" w:rsidRDefault="007F2120" w:rsidP="007F2120">
      <w:pPr>
        <w:pStyle w:val="Ttulo4"/>
        <w:rPr>
          <w:sz w:val="22"/>
          <w:szCs w:val="22"/>
        </w:rPr>
      </w:pPr>
      <w:r w:rsidRPr="00304B9C">
        <w:rPr>
          <w:b/>
          <w:bCs/>
          <w:sz w:val="22"/>
          <w:szCs w:val="22"/>
        </w:rPr>
        <w:t>5.4.6.2</w:t>
      </w:r>
      <w:r w:rsidRPr="0085670A">
        <w:rPr>
          <w:sz w:val="22"/>
          <w:szCs w:val="22"/>
        </w:rPr>
        <w:t xml:space="preserve"> </w:t>
      </w:r>
      <w:r w:rsidR="00D0669B" w:rsidRPr="0085670A">
        <w:rPr>
          <w:sz w:val="22"/>
          <w:szCs w:val="22"/>
        </w:rPr>
        <w:t>Que para el inicio de operaciones y durante la vigencia del contrato, según corresponda, contará con al menos un agente de seguros autorizado por el INS y con licencia activa de la SUGESE o un corredor.</w:t>
      </w:r>
    </w:p>
    <w:p w14:paraId="35BDAE4E" w14:textId="41F66763" w:rsidR="00D0669B" w:rsidRPr="0085670A" w:rsidRDefault="007F2120" w:rsidP="007F2120">
      <w:pPr>
        <w:pStyle w:val="Ttulo4"/>
        <w:rPr>
          <w:sz w:val="22"/>
          <w:szCs w:val="22"/>
        </w:rPr>
      </w:pPr>
      <w:r w:rsidRPr="00304B9C">
        <w:rPr>
          <w:b/>
          <w:bCs/>
          <w:sz w:val="22"/>
          <w:szCs w:val="22"/>
        </w:rPr>
        <w:t>5.4.6.3</w:t>
      </w:r>
      <w:r w:rsidRPr="0085670A">
        <w:rPr>
          <w:sz w:val="22"/>
          <w:szCs w:val="22"/>
        </w:rPr>
        <w:t xml:space="preserve"> </w:t>
      </w:r>
      <w:r w:rsidR="00D0669B" w:rsidRPr="0085670A">
        <w:rPr>
          <w:sz w:val="22"/>
          <w:szCs w:val="22"/>
        </w:rPr>
        <w:t xml:space="preserve">Que mantendrán vigilancia de que los agentes de seguros vinculados y/o corredores, no les alcance ninguna de las incompatibilidades o prohibiciones previstas en el Reglamento sobre Comercialización de Seguros emitido por el Consejo Nacional de Supervisión del Sistema Financiero (CONASSIF) en sus artículos N°17 y 18.  </w:t>
      </w:r>
    </w:p>
    <w:p w14:paraId="48D4AE31" w14:textId="77777777" w:rsidR="00D0669B" w:rsidRPr="0085670A" w:rsidRDefault="00D0669B" w:rsidP="00D0669B">
      <w:pPr>
        <w:pStyle w:val="Prrafodelista"/>
        <w:ind w:left="1080"/>
        <w:jc w:val="both"/>
        <w:rPr>
          <w:rFonts w:cs="Arial"/>
          <w:color w:val="000000" w:themeColor="text1"/>
          <w:szCs w:val="22"/>
        </w:rPr>
      </w:pPr>
    </w:p>
    <w:p w14:paraId="222B6F0F" w14:textId="77777777" w:rsidR="00D0669B" w:rsidRPr="0085670A" w:rsidRDefault="00D0669B" w:rsidP="00707674">
      <w:pPr>
        <w:pStyle w:val="Ttulo2"/>
        <w:rPr>
          <w:sz w:val="22"/>
          <w:szCs w:val="22"/>
        </w:rPr>
      </w:pPr>
      <w:bookmarkStart w:id="10" w:name="_Toc142064100"/>
      <w:bookmarkEnd w:id="8"/>
      <w:r w:rsidRPr="0085670A">
        <w:rPr>
          <w:sz w:val="22"/>
          <w:szCs w:val="22"/>
        </w:rPr>
        <w:t>Requisitos de formalización para la persona adjudicataria</w:t>
      </w:r>
      <w:bookmarkEnd w:id="10"/>
    </w:p>
    <w:p w14:paraId="77506372" w14:textId="77777777" w:rsidR="00D0669B" w:rsidRPr="0085670A" w:rsidRDefault="00D0669B" w:rsidP="00D0669B">
      <w:pPr>
        <w:ind w:left="360"/>
        <w:contextualSpacing/>
        <w:jc w:val="both"/>
        <w:rPr>
          <w:rFonts w:cs="Arial"/>
          <w:color w:val="000000" w:themeColor="text1"/>
          <w:szCs w:val="22"/>
        </w:rPr>
      </w:pPr>
    </w:p>
    <w:p w14:paraId="6203F3D0"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Una vez realizada la apertura de ofertas, el Departamento de Proveeduría realizará el procedimiento correspondiente para la emisión del acto final de conformidad con el Reglamento Interno de Contratación Pública del INS.  La persona adjudicataria cumplirá con el aporte de la documentación de formalización requerida ante el Departamento de Proveeduría.</w:t>
      </w:r>
    </w:p>
    <w:p w14:paraId="4CAD65E0" w14:textId="77777777" w:rsidR="00D0669B" w:rsidRPr="0085670A" w:rsidRDefault="00D0669B" w:rsidP="00D0669B">
      <w:pPr>
        <w:ind w:left="360"/>
        <w:contextualSpacing/>
        <w:jc w:val="both"/>
        <w:rPr>
          <w:rFonts w:cs="Arial"/>
          <w:color w:val="000000" w:themeColor="text1"/>
          <w:szCs w:val="22"/>
        </w:rPr>
      </w:pPr>
    </w:p>
    <w:p w14:paraId="332A311F" w14:textId="77777777" w:rsidR="00D0669B" w:rsidRPr="0085670A" w:rsidRDefault="00D0669B" w:rsidP="00D96BA6">
      <w:pPr>
        <w:pStyle w:val="Ttulo3"/>
        <w:rPr>
          <w:sz w:val="22"/>
          <w:szCs w:val="22"/>
        </w:rPr>
      </w:pPr>
      <w:r w:rsidRPr="0085670A">
        <w:rPr>
          <w:b/>
          <w:bCs/>
          <w:sz w:val="22"/>
          <w:szCs w:val="22"/>
        </w:rPr>
        <w:t>Garantía de cumplimiento</w:t>
      </w:r>
      <w:r w:rsidRPr="0085670A">
        <w:rPr>
          <w:sz w:val="22"/>
          <w:szCs w:val="22"/>
        </w:rPr>
        <w:t>:  Rendir una garantía de cumplimiento para responder por sus obligaciones frente al INS y a sus clientes, según el tipo de servicio a prestar, la misma se presentará mediante el sistema SICOP, en colones, al tipo de cambio de la Unidad de Desarrollo (UD) definido por el Banco Central de Costa Rica al momento de la formalización, según el siguiente detalle:</w:t>
      </w:r>
    </w:p>
    <w:p w14:paraId="74AB3791" w14:textId="77777777" w:rsidR="00D0669B" w:rsidRPr="0085670A" w:rsidRDefault="00D0669B" w:rsidP="00D0669B">
      <w:pPr>
        <w:pStyle w:val="Prrafodelista"/>
        <w:tabs>
          <w:tab w:val="left" w:pos="720"/>
        </w:tabs>
        <w:autoSpaceDE w:val="0"/>
        <w:autoSpaceDN w:val="0"/>
        <w:adjustRightInd w:val="0"/>
        <w:ind w:left="1080"/>
        <w:jc w:val="both"/>
        <w:rPr>
          <w:rFonts w:cs="Arial"/>
          <w:color w:val="000000" w:themeColor="text1"/>
          <w:szCs w:val="22"/>
        </w:rPr>
      </w:pPr>
    </w:p>
    <w:tbl>
      <w:tblPr>
        <w:tblStyle w:val="Tablaconcuadrcula"/>
        <w:tblW w:w="8830" w:type="dxa"/>
        <w:tblInd w:w="472" w:type="dxa"/>
        <w:tblLook w:val="04A0" w:firstRow="1" w:lastRow="0" w:firstColumn="1" w:lastColumn="0" w:noHBand="0" w:noVBand="1"/>
      </w:tblPr>
      <w:tblGrid>
        <w:gridCol w:w="3823"/>
        <w:gridCol w:w="5007"/>
      </w:tblGrid>
      <w:tr w:rsidR="00D0669B" w:rsidRPr="0085670A" w14:paraId="5ABA308C" w14:textId="77777777" w:rsidTr="00302142">
        <w:tc>
          <w:tcPr>
            <w:tcW w:w="3823" w:type="dxa"/>
          </w:tcPr>
          <w:p w14:paraId="677FB68D" w14:textId="77777777" w:rsidR="00D0669B" w:rsidRPr="0085670A" w:rsidRDefault="00D0669B" w:rsidP="00302142">
            <w:pPr>
              <w:contextualSpacing/>
              <w:jc w:val="center"/>
              <w:rPr>
                <w:rFonts w:cs="Arial"/>
                <w:b/>
                <w:bCs/>
                <w:color w:val="000000" w:themeColor="text1"/>
                <w:szCs w:val="22"/>
              </w:rPr>
            </w:pPr>
            <w:r w:rsidRPr="0085670A">
              <w:rPr>
                <w:rFonts w:cs="Arial"/>
                <w:b/>
                <w:bCs/>
                <w:color w:val="000000" w:themeColor="text1"/>
                <w:szCs w:val="22"/>
              </w:rPr>
              <w:t>Tipo de intermediario</w:t>
            </w:r>
          </w:p>
        </w:tc>
        <w:tc>
          <w:tcPr>
            <w:tcW w:w="5007" w:type="dxa"/>
          </w:tcPr>
          <w:p w14:paraId="298B293F" w14:textId="77777777" w:rsidR="00D0669B" w:rsidRPr="0085670A" w:rsidRDefault="00D0669B" w:rsidP="00302142">
            <w:pPr>
              <w:contextualSpacing/>
              <w:jc w:val="center"/>
              <w:rPr>
                <w:rFonts w:cs="Arial"/>
                <w:b/>
                <w:bCs/>
                <w:color w:val="000000" w:themeColor="text1"/>
                <w:szCs w:val="22"/>
              </w:rPr>
            </w:pPr>
            <w:r w:rsidRPr="0085670A">
              <w:rPr>
                <w:rFonts w:cs="Arial"/>
                <w:b/>
                <w:bCs/>
                <w:color w:val="000000" w:themeColor="text1"/>
                <w:szCs w:val="22"/>
              </w:rPr>
              <w:t>Monto a rendir</w:t>
            </w:r>
          </w:p>
        </w:tc>
      </w:tr>
      <w:tr w:rsidR="00D0669B" w:rsidRPr="0085670A" w14:paraId="5D97B32C" w14:textId="77777777" w:rsidTr="00302142">
        <w:trPr>
          <w:trHeight w:val="838"/>
        </w:trPr>
        <w:tc>
          <w:tcPr>
            <w:tcW w:w="3823" w:type="dxa"/>
          </w:tcPr>
          <w:p w14:paraId="33E562D2"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t>Agente de seguros independiente</w:t>
            </w:r>
          </w:p>
          <w:p w14:paraId="020CE4B7"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t>Operador de Seguros Autoexpedibles</w:t>
            </w:r>
          </w:p>
        </w:tc>
        <w:tc>
          <w:tcPr>
            <w:tcW w:w="5007" w:type="dxa"/>
          </w:tcPr>
          <w:p w14:paraId="43AEEC77"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t>1 000 UD (mil unidades de desarrollo)</w:t>
            </w:r>
          </w:p>
          <w:p w14:paraId="28B25C9D"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t>1 000 UD (mil unidades de desarrollo)</w:t>
            </w:r>
          </w:p>
        </w:tc>
      </w:tr>
      <w:tr w:rsidR="00D0669B" w:rsidRPr="0085670A" w14:paraId="1C957B79" w14:textId="77777777" w:rsidTr="00302142">
        <w:trPr>
          <w:trHeight w:val="562"/>
        </w:trPr>
        <w:tc>
          <w:tcPr>
            <w:tcW w:w="3823" w:type="dxa"/>
          </w:tcPr>
          <w:p w14:paraId="1FC18B68"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lastRenderedPageBreak/>
              <w:t>Sociedad Agencia de Seguros</w:t>
            </w:r>
          </w:p>
          <w:p w14:paraId="5F0DE840"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t>Sociedad Corredora de Seguros</w:t>
            </w:r>
          </w:p>
        </w:tc>
        <w:tc>
          <w:tcPr>
            <w:tcW w:w="5007" w:type="dxa"/>
          </w:tcPr>
          <w:p w14:paraId="3393C66D"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t>10 000 UD(diez mil unidades de desarrollo)</w:t>
            </w:r>
          </w:p>
          <w:p w14:paraId="47302202" w14:textId="77777777" w:rsidR="00D0669B" w:rsidRPr="0085670A" w:rsidRDefault="00D0669B" w:rsidP="00302142">
            <w:pPr>
              <w:contextualSpacing/>
              <w:jc w:val="both"/>
              <w:rPr>
                <w:rFonts w:cs="Arial"/>
                <w:color w:val="000000" w:themeColor="text1"/>
                <w:szCs w:val="22"/>
              </w:rPr>
            </w:pPr>
            <w:r w:rsidRPr="0085670A">
              <w:rPr>
                <w:rFonts w:cs="Arial"/>
                <w:color w:val="000000" w:themeColor="text1"/>
                <w:szCs w:val="22"/>
              </w:rPr>
              <w:t>10 000 UD(diez mil unidades de desarrollo)</w:t>
            </w:r>
          </w:p>
        </w:tc>
      </w:tr>
    </w:tbl>
    <w:p w14:paraId="2DAE9525" w14:textId="77777777" w:rsidR="00D0669B" w:rsidRPr="0085670A" w:rsidRDefault="00D0669B" w:rsidP="00D0669B">
      <w:pPr>
        <w:jc w:val="both"/>
        <w:rPr>
          <w:rFonts w:cs="Arial"/>
          <w:color w:val="000000" w:themeColor="text1"/>
          <w:szCs w:val="22"/>
          <w:lang w:eastAsia="ja-JP"/>
        </w:rPr>
      </w:pPr>
    </w:p>
    <w:p w14:paraId="1D9C6B29" w14:textId="77777777" w:rsidR="00D0669B" w:rsidRPr="0085670A" w:rsidRDefault="00D0669B" w:rsidP="00D0669B">
      <w:pPr>
        <w:jc w:val="both"/>
        <w:rPr>
          <w:rFonts w:cs="Arial"/>
          <w:color w:val="000000" w:themeColor="text1"/>
          <w:szCs w:val="22"/>
          <w:lang w:eastAsia="ja-JP"/>
        </w:rPr>
      </w:pPr>
      <w:r w:rsidRPr="0085670A">
        <w:rPr>
          <w:rFonts w:cs="Arial"/>
          <w:color w:val="000000" w:themeColor="text1"/>
          <w:szCs w:val="22"/>
          <w:lang w:eastAsia="ja-JP"/>
        </w:rPr>
        <w:t>La vigencia de dicha garantía será de hasta dos meses adicionales a la fecha de la recepción definitiva del objeto contractual, de acuerdo con el Reglamento a la Ley General de Contratación Pública en sus artículos 110 y 114.</w:t>
      </w:r>
    </w:p>
    <w:p w14:paraId="14C7B8A6" w14:textId="77777777" w:rsidR="00D0669B" w:rsidRPr="0085670A" w:rsidRDefault="00D0669B" w:rsidP="00D0669B">
      <w:pPr>
        <w:jc w:val="both"/>
        <w:rPr>
          <w:rFonts w:cs="Arial"/>
          <w:color w:val="000000" w:themeColor="text1"/>
          <w:szCs w:val="22"/>
        </w:rPr>
      </w:pPr>
    </w:p>
    <w:p w14:paraId="4D0366FC"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Para la renovación anual de la garantía, se utilizará como referencia el tipo de cambio que esté vigente al momento de realizar la gestión. </w:t>
      </w:r>
    </w:p>
    <w:p w14:paraId="1692B19C" w14:textId="77777777" w:rsidR="00D0669B" w:rsidRPr="0085670A" w:rsidRDefault="00D0669B" w:rsidP="00D0669B">
      <w:pPr>
        <w:jc w:val="both"/>
        <w:rPr>
          <w:rFonts w:cs="Arial"/>
          <w:color w:val="000000" w:themeColor="text1"/>
          <w:szCs w:val="22"/>
          <w:lang w:eastAsia="ja-JP"/>
        </w:rPr>
      </w:pPr>
    </w:p>
    <w:p w14:paraId="14B45BE8" w14:textId="77777777" w:rsidR="00D0669B" w:rsidRPr="0085670A" w:rsidRDefault="00D0669B" w:rsidP="00D0669B">
      <w:pPr>
        <w:jc w:val="both"/>
        <w:rPr>
          <w:rFonts w:cs="Arial"/>
          <w:color w:val="000000" w:themeColor="text1"/>
          <w:szCs w:val="22"/>
          <w:lang w:eastAsia="ja-JP"/>
        </w:rPr>
      </w:pPr>
      <w:r w:rsidRPr="0085670A">
        <w:rPr>
          <w:rFonts w:cs="Arial"/>
          <w:color w:val="000000" w:themeColor="text1"/>
          <w:szCs w:val="22"/>
          <w:lang w:eastAsia="ja-JP"/>
        </w:rPr>
        <w:t xml:space="preserve">Es responsabilidad de la persona adjudicataria, velar por la renovación en tiempo y forma de la garantía de cumplimiento. </w:t>
      </w:r>
    </w:p>
    <w:p w14:paraId="66368987" w14:textId="77777777" w:rsidR="00D0669B" w:rsidRPr="0085670A" w:rsidRDefault="00D0669B" w:rsidP="00D0669B">
      <w:pPr>
        <w:tabs>
          <w:tab w:val="left" w:pos="720"/>
        </w:tabs>
        <w:autoSpaceDE w:val="0"/>
        <w:autoSpaceDN w:val="0"/>
        <w:adjustRightInd w:val="0"/>
        <w:jc w:val="both"/>
        <w:rPr>
          <w:rFonts w:cs="Arial"/>
          <w:color w:val="000000" w:themeColor="text1"/>
          <w:szCs w:val="22"/>
        </w:rPr>
      </w:pPr>
    </w:p>
    <w:p w14:paraId="5546ED5D" w14:textId="1382746E" w:rsidR="00D0669B" w:rsidRPr="0085670A" w:rsidRDefault="00D0669B" w:rsidP="00D96BA6">
      <w:pPr>
        <w:pStyle w:val="Ttulo3"/>
        <w:rPr>
          <w:sz w:val="22"/>
          <w:szCs w:val="22"/>
        </w:rPr>
      </w:pPr>
      <w:r w:rsidRPr="0085670A">
        <w:rPr>
          <w:b/>
          <w:bCs/>
          <w:sz w:val="22"/>
          <w:szCs w:val="22"/>
        </w:rPr>
        <w:t>Constancia de póliza de Riesgos del Trabajo</w:t>
      </w:r>
      <w:r w:rsidRPr="0085670A">
        <w:rPr>
          <w:sz w:val="22"/>
          <w:szCs w:val="22"/>
        </w:rPr>
        <w:t>: La persona adjudicataria deberá aportar constancia emitida por la entidad competente, de las condiciones y estado de la póliza de riesgos del trabajo en la que se acredite la vigencia, el estado, tarifa, monto asegurado, prima y la actividad económica para la cual fue suscrita, la cual debe corresponder a la actividad económica para la cual está concursando.  El INS podrá revisar las condiciones del seguro durante toda la vigencia de la contratación para comprobar el aseguramiento.</w:t>
      </w:r>
    </w:p>
    <w:p w14:paraId="755E5165" w14:textId="77777777" w:rsidR="00C7095C" w:rsidRPr="0085670A" w:rsidRDefault="00C7095C" w:rsidP="00C7095C">
      <w:pPr>
        <w:rPr>
          <w:szCs w:val="22"/>
        </w:rPr>
      </w:pPr>
    </w:p>
    <w:p w14:paraId="6A643B77" w14:textId="052951C6" w:rsidR="00D96BA6" w:rsidRPr="0085670A" w:rsidRDefault="00D0669B" w:rsidP="00D0669B">
      <w:pPr>
        <w:pStyle w:val="Ttulo3"/>
        <w:rPr>
          <w:sz w:val="22"/>
          <w:szCs w:val="22"/>
        </w:rPr>
      </w:pPr>
      <w:r w:rsidRPr="0085670A">
        <w:rPr>
          <w:b/>
          <w:bCs/>
          <w:sz w:val="22"/>
          <w:szCs w:val="22"/>
        </w:rPr>
        <w:t>Especies Fiscales</w:t>
      </w:r>
      <w:r w:rsidRPr="0085670A">
        <w:rPr>
          <w:b/>
          <w:sz w:val="22"/>
          <w:szCs w:val="22"/>
        </w:rPr>
        <w:t xml:space="preserve">: </w:t>
      </w:r>
      <w:r w:rsidRPr="0085670A">
        <w:rPr>
          <w:sz w:val="22"/>
          <w:szCs w:val="22"/>
        </w:rPr>
        <w:t>Copia del Entero de Gobierno que acredite el pago de las especies fiscales o en su defecto las especies respectivas.</w:t>
      </w:r>
    </w:p>
    <w:p w14:paraId="5970DA25" w14:textId="77777777" w:rsidR="00D0669B" w:rsidRPr="0085670A" w:rsidRDefault="00D0669B" w:rsidP="00D96BA6">
      <w:pPr>
        <w:pStyle w:val="Ttulo1"/>
        <w:rPr>
          <w:szCs w:val="22"/>
        </w:rPr>
      </w:pPr>
      <w:bookmarkStart w:id="11" w:name="_Toc142064101"/>
      <w:r w:rsidRPr="0085670A">
        <w:rPr>
          <w:szCs w:val="22"/>
        </w:rPr>
        <w:t>Condiciones generales del servicio de intermediación</w:t>
      </w:r>
      <w:bookmarkEnd w:id="11"/>
    </w:p>
    <w:p w14:paraId="596D96E8" w14:textId="77777777" w:rsidR="00D0669B" w:rsidRPr="0085670A" w:rsidRDefault="00D0669B" w:rsidP="00D0669B">
      <w:pPr>
        <w:jc w:val="both"/>
        <w:rPr>
          <w:rFonts w:cs="Arial"/>
          <w:color w:val="000000" w:themeColor="text1"/>
          <w:szCs w:val="22"/>
        </w:rPr>
      </w:pPr>
    </w:p>
    <w:p w14:paraId="5C431779" w14:textId="57229596" w:rsidR="00D0669B" w:rsidRPr="0085670A" w:rsidRDefault="00D0669B" w:rsidP="00D96BA6">
      <w:pPr>
        <w:pStyle w:val="Ttulo3"/>
        <w:rPr>
          <w:sz w:val="22"/>
          <w:szCs w:val="22"/>
        </w:rPr>
      </w:pPr>
      <w:r w:rsidRPr="0085670A">
        <w:rPr>
          <w:sz w:val="22"/>
          <w:szCs w:val="22"/>
        </w:rPr>
        <w:t>Firma de contrato y operativa general</w:t>
      </w:r>
    </w:p>
    <w:p w14:paraId="14E86AF4"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Una vez cumplido el proceso de adjudicación, se procederá con la suscripción del contrato de intermediación, el cual se cataloga como confidencial de conformidad con la Política sobre Transparencia, Confidencialidad, Acceso, Clasificación y Manejo de la información del INS y su Anexo 1.</w:t>
      </w:r>
    </w:p>
    <w:p w14:paraId="335BDEFE"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Junto con la orden de inicio de la ejecución contractual, el INS comunicará a la persona contratista el código de intermediario y la Sede en la que deberá presentar los trámites de aseguramiento; así como el nombre y contacto de un ejecutivo de servicio que dará atención en caso de dudas sobre las actividades a ejecutar.</w:t>
      </w:r>
    </w:p>
    <w:p w14:paraId="668693A2" w14:textId="77777777" w:rsidR="00D0669B" w:rsidRPr="0085670A" w:rsidRDefault="00D0669B" w:rsidP="00D0669B">
      <w:pPr>
        <w:jc w:val="both"/>
        <w:rPr>
          <w:rFonts w:cs="Arial"/>
          <w:color w:val="000000" w:themeColor="text1"/>
          <w:szCs w:val="22"/>
        </w:rPr>
      </w:pPr>
    </w:p>
    <w:p w14:paraId="53DA9421"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El INS determinará, el procedimiento, forma y demás aspectos en que se brindará el servicio, así como las condiciones para la venta, mantenimiento y renovación de sus productos, y las condiciones de la oferta de estos, así como todo lo relacionado con coberturas, primas, beneficios, comisiones y demás elementos técnicos inherentes a seguros.</w:t>
      </w:r>
    </w:p>
    <w:p w14:paraId="03718D82"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Según el tipo de persona contratista (intermediario) del que se trate, la colocación de los seguros será realizada según la naturaleza y determinación que establece la Ley Reguladora del Mercado de los Seguros.</w:t>
      </w:r>
    </w:p>
    <w:p w14:paraId="364E6DB3" w14:textId="77777777" w:rsidR="00D0669B" w:rsidRPr="0085670A" w:rsidRDefault="00D0669B" w:rsidP="00D0669B">
      <w:pPr>
        <w:jc w:val="both"/>
        <w:rPr>
          <w:rFonts w:cs="Arial"/>
          <w:color w:val="000000" w:themeColor="text1"/>
          <w:szCs w:val="22"/>
        </w:rPr>
      </w:pPr>
    </w:p>
    <w:p w14:paraId="79D32BB7"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El INS proveerá a la persona contratista de claves de acceso a los sistemas informáticos institucionales con el fin de que realice gestiones propias de la actividad.  </w:t>
      </w:r>
    </w:p>
    <w:p w14:paraId="3540F475" w14:textId="77777777" w:rsidR="00D0669B" w:rsidRPr="0085670A" w:rsidRDefault="00D0669B" w:rsidP="00D0669B">
      <w:pPr>
        <w:jc w:val="both"/>
        <w:rPr>
          <w:rFonts w:cs="Arial"/>
          <w:color w:val="000000" w:themeColor="text1"/>
          <w:szCs w:val="22"/>
        </w:rPr>
      </w:pPr>
    </w:p>
    <w:p w14:paraId="17EEF26A" w14:textId="4367CF60" w:rsidR="00D0669B" w:rsidRPr="0085670A" w:rsidRDefault="00D0669B" w:rsidP="00D96BA6">
      <w:pPr>
        <w:pStyle w:val="Ttulo3"/>
        <w:rPr>
          <w:sz w:val="22"/>
          <w:szCs w:val="22"/>
        </w:rPr>
      </w:pPr>
      <w:r w:rsidRPr="0085670A">
        <w:rPr>
          <w:sz w:val="22"/>
          <w:szCs w:val="22"/>
        </w:rPr>
        <w:t xml:space="preserve"> Fiscalización del contrato </w:t>
      </w:r>
    </w:p>
    <w:p w14:paraId="76AD790C"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lastRenderedPageBreak/>
        <w:t xml:space="preserve">El Instituto se reserva el derecho de: </w:t>
      </w:r>
    </w:p>
    <w:p w14:paraId="1F05FFEE" w14:textId="77777777" w:rsidR="00C7095C" w:rsidRPr="0085670A" w:rsidRDefault="00C7095C" w:rsidP="00D0669B">
      <w:pPr>
        <w:jc w:val="both"/>
        <w:rPr>
          <w:rFonts w:cs="Arial"/>
          <w:color w:val="000000" w:themeColor="text1"/>
          <w:szCs w:val="22"/>
        </w:rPr>
      </w:pPr>
    </w:p>
    <w:p w14:paraId="7809C561" w14:textId="77777777" w:rsidR="00D0669B" w:rsidRPr="0085670A" w:rsidRDefault="00D0669B">
      <w:pPr>
        <w:pStyle w:val="Prrafodelista"/>
        <w:numPr>
          <w:ilvl w:val="0"/>
          <w:numId w:val="13"/>
        </w:numPr>
        <w:tabs>
          <w:tab w:val="left" w:pos="1985"/>
        </w:tabs>
        <w:jc w:val="both"/>
        <w:rPr>
          <w:rFonts w:cs="Arial"/>
          <w:color w:val="000000" w:themeColor="text1"/>
          <w:szCs w:val="22"/>
        </w:rPr>
      </w:pPr>
      <w:r w:rsidRPr="0085670A">
        <w:rPr>
          <w:rFonts w:cs="Arial"/>
          <w:color w:val="000000" w:themeColor="text1"/>
          <w:szCs w:val="22"/>
        </w:rPr>
        <w:t xml:space="preserve">Revisar y valorar la calidad del servicio prestado, sobre la base de los requerimientos generales establecidos y el contrato suscrito. </w:t>
      </w:r>
    </w:p>
    <w:p w14:paraId="29E61C8A" w14:textId="77777777" w:rsidR="00D0669B" w:rsidRPr="0085670A" w:rsidRDefault="00D0669B">
      <w:pPr>
        <w:pStyle w:val="Prrafodelista"/>
        <w:numPr>
          <w:ilvl w:val="0"/>
          <w:numId w:val="13"/>
        </w:numPr>
        <w:tabs>
          <w:tab w:val="left" w:pos="1985"/>
        </w:tabs>
        <w:jc w:val="both"/>
        <w:rPr>
          <w:rFonts w:cs="Arial"/>
          <w:color w:val="000000" w:themeColor="text1"/>
          <w:szCs w:val="22"/>
        </w:rPr>
      </w:pPr>
      <w:r w:rsidRPr="0085670A">
        <w:rPr>
          <w:rFonts w:cs="Arial"/>
          <w:color w:val="000000" w:themeColor="text1"/>
          <w:szCs w:val="22"/>
        </w:rPr>
        <w:t>Realizar fiscalizaciones sin previo aviso a la persona contratista, las cuales estarán a cargo del Departamento de Gestión Administrativa de Intermediarios o la dependencia que disponga el INS.</w:t>
      </w:r>
    </w:p>
    <w:p w14:paraId="7BE1AF2C" w14:textId="77777777" w:rsidR="00D0669B" w:rsidRPr="0085670A" w:rsidRDefault="00D0669B">
      <w:pPr>
        <w:pStyle w:val="Prrafodelista"/>
        <w:numPr>
          <w:ilvl w:val="0"/>
          <w:numId w:val="13"/>
        </w:numPr>
        <w:tabs>
          <w:tab w:val="left" w:pos="1985"/>
        </w:tabs>
        <w:jc w:val="both"/>
        <w:rPr>
          <w:rFonts w:cs="Arial"/>
          <w:color w:val="000000" w:themeColor="text1"/>
          <w:szCs w:val="22"/>
        </w:rPr>
      </w:pPr>
      <w:r w:rsidRPr="0085670A">
        <w:rPr>
          <w:rFonts w:cs="Arial"/>
          <w:color w:val="000000" w:themeColor="text1"/>
          <w:szCs w:val="22"/>
        </w:rPr>
        <w:t>Realizar inspección en las instalaciones del solicitante, para evaluar las condiciones en que se brinda el servicio.</w:t>
      </w:r>
    </w:p>
    <w:p w14:paraId="1C0A3169" w14:textId="77777777" w:rsidR="00D0669B" w:rsidRPr="0085670A" w:rsidRDefault="00D0669B" w:rsidP="00D0669B">
      <w:pPr>
        <w:tabs>
          <w:tab w:val="left" w:pos="1985"/>
        </w:tabs>
        <w:ind w:left="246"/>
        <w:jc w:val="both"/>
        <w:rPr>
          <w:rFonts w:cs="Arial"/>
          <w:color w:val="000000" w:themeColor="text1"/>
          <w:szCs w:val="22"/>
        </w:rPr>
      </w:pPr>
    </w:p>
    <w:p w14:paraId="4E163786" w14:textId="77777777" w:rsidR="00D0669B" w:rsidRPr="0085670A" w:rsidRDefault="00D0669B" w:rsidP="00D0669B">
      <w:pPr>
        <w:tabs>
          <w:tab w:val="left" w:pos="1985"/>
        </w:tabs>
        <w:jc w:val="both"/>
        <w:rPr>
          <w:rFonts w:cs="Arial"/>
          <w:color w:val="000000" w:themeColor="text1"/>
          <w:szCs w:val="22"/>
        </w:rPr>
      </w:pPr>
      <w:r w:rsidRPr="0085670A">
        <w:rPr>
          <w:rFonts w:cs="Arial"/>
          <w:color w:val="000000" w:themeColor="text1"/>
          <w:szCs w:val="22"/>
        </w:rPr>
        <w:t>En dichas evaluaciones se considerarán criterios de oportunidad, conveniencia y necesidad que establezca el INS. Todos los aspectos anteriores deberán constar en una recomendación motivada que al efecto emitirá la dependencia responsable.</w:t>
      </w:r>
    </w:p>
    <w:p w14:paraId="455CFA3A" w14:textId="77777777" w:rsidR="00D0669B" w:rsidRPr="0085670A" w:rsidRDefault="00D0669B" w:rsidP="00D0669B">
      <w:pPr>
        <w:jc w:val="both"/>
        <w:rPr>
          <w:rFonts w:cs="Arial"/>
          <w:color w:val="000000" w:themeColor="text1"/>
          <w:szCs w:val="22"/>
        </w:rPr>
      </w:pPr>
    </w:p>
    <w:p w14:paraId="1AF86827" w14:textId="77777777" w:rsidR="00D0669B" w:rsidRPr="0085670A" w:rsidRDefault="00D0669B" w:rsidP="00D0669B">
      <w:pPr>
        <w:jc w:val="both"/>
        <w:rPr>
          <w:rFonts w:cs="Arial"/>
          <w:color w:val="000000" w:themeColor="text1"/>
          <w:szCs w:val="22"/>
        </w:rPr>
      </w:pPr>
    </w:p>
    <w:p w14:paraId="46C054EB" w14:textId="6BEE0337" w:rsidR="00D0669B" w:rsidRPr="0085670A" w:rsidRDefault="00D0669B" w:rsidP="00C7095C">
      <w:pPr>
        <w:pStyle w:val="Ttulo3"/>
        <w:rPr>
          <w:sz w:val="22"/>
          <w:szCs w:val="22"/>
        </w:rPr>
      </w:pPr>
      <w:r w:rsidRPr="0085670A">
        <w:rPr>
          <w:sz w:val="22"/>
          <w:szCs w:val="22"/>
        </w:rPr>
        <w:t xml:space="preserve"> Pago de comisiones:</w:t>
      </w:r>
    </w:p>
    <w:p w14:paraId="5B86906A"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 </w:t>
      </w:r>
    </w:p>
    <w:p w14:paraId="545F1291"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El pago se hará por medio de la comisión definida por el INS, en colones o dólares según sea el tipo de seguro colocado.</w:t>
      </w:r>
    </w:p>
    <w:p w14:paraId="5E581945" w14:textId="77777777" w:rsidR="00D0669B" w:rsidRPr="0085670A" w:rsidRDefault="00D0669B" w:rsidP="00D0669B">
      <w:pPr>
        <w:jc w:val="both"/>
        <w:rPr>
          <w:rFonts w:cs="Arial"/>
          <w:color w:val="000000" w:themeColor="text1"/>
          <w:szCs w:val="22"/>
        </w:rPr>
      </w:pPr>
    </w:p>
    <w:p w14:paraId="74CE48AD"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Las comisiones se reconocerán únicamente cuando las primas de los seguros cobradas a los clientes hayan sido ingresadas y aplicadas (pago de la prima del seguro por emisión, renovación y/o modificación).</w:t>
      </w:r>
    </w:p>
    <w:p w14:paraId="28C7022B" w14:textId="77777777" w:rsidR="00D0669B" w:rsidRPr="0085670A" w:rsidRDefault="00D0669B" w:rsidP="00D0669B">
      <w:pPr>
        <w:jc w:val="both"/>
        <w:rPr>
          <w:rFonts w:cs="Arial"/>
          <w:color w:val="000000" w:themeColor="text1"/>
          <w:szCs w:val="22"/>
        </w:rPr>
      </w:pPr>
    </w:p>
    <w:p w14:paraId="75AB060E"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Se remitirá a la persona contratista, en un plazo no superior a cinco (05) días hábiles una vez realizado el pago, detalle de las comisiones pagadas y será responsabilidad de ésta verificar e informar en caso de detectarse errores u omisiones en la información proporcionada, en un plazo máximo de dos días hábiles.  </w:t>
      </w:r>
    </w:p>
    <w:p w14:paraId="3D145081" w14:textId="77777777" w:rsidR="00D0669B" w:rsidRPr="0085670A" w:rsidRDefault="00D0669B" w:rsidP="00D0669B">
      <w:pPr>
        <w:jc w:val="both"/>
        <w:rPr>
          <w:rFonts w:cs="Arial"/>
          <w:color w:val="000000" w:themeColor="text1"/>
          <w:szCs w:val="22"/>
        </w:rPr>
      </w:pPr>
    </w:p>
    <w:p w14:paraId="4F6143CC"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En caso de ser necesario, por cancelación anticipada del cliente, disminución del monto asegurado o cualquier otra circunstancia propia de la actividad de seguros, el INS procederá a aplicar el correspondiente reintegro de comisión.</w:t>
      </w:r>
      <w:r w:rsidRPr="0085670A" w:rsidDel="00FE6254">
        <w:rPr>
          <w:rFonts w:cs="Arial"/>
          <w:color w:val="000000" w:themeColor="text1"/>
          <w:szCs w:val="22"/>
        </w:rPr>
        <w:t xml:space="preserve"> </w:t>
      </w:r>
    </w:p>
    <w:p w14:paraId="6172C844" w14:textId="77777777" w:rsidR="00D0669B" w:rsidRPr="0085670A" w:rsidRDefault="00D0669B" w:rsidP="00D0669B">
      <w:pPr>
        <w:jc w:val="both"/>
        <w:rPr>
          <w:rFonts w:cs="Arial"/>
          <w:color w:val="000000" w:themeColor="text1"/>
          <w:szCs w:val="22"/>
        </w:rPr>
      </w:pPr>
    </w:p>
    <w:p w14:paraId="0B79CCC5" w14:textId="3EA2019A" w:rsidR="00D0669B" w:rsidRPr="0085670A" w:rsidRDefault="00D0669B" w:rsidP="00C7095C">
      <w:pPr>
        <w:pStyle w:val="Ttulo3"/>
        <w:rPr>
          <w:sz w:val="22"/>
          <w:szCs w:val="22"/>
        </w:rPr>
      </w:pPr>
      <w:r w:rsidRPr="0085670A">
        <w:rPr>
          <w:sz w:val="22"/>
          <w:szCs w:val="22"/>
        </w:rPr>
        <w:t>Carnet de identificación para Agentes de Seguros y tramitadores</w:t>
      </w:r>
    </w:p>
    <w:p w14:paraId="5AB162E7" w14:textId="77777777" w:rsidR="00D0669B" w:rsidRPr="0085670A" w:rsidRDefault="00D0669B" w:rsidP="00D0669B">
      <w:pPr>
        <w:jc w:val="both"/>
        <w:rPr>
          <w:rFonts w:cs="Arial"/>
          <w:color w:val="000000" w:themeColor="text1"/>
          <w:szCs w:val="22"/>
        </w:rPr>
      </w:pPr>
    </w:p>
    <w:p w14:paraId="622C20BE"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En cumplimiento al Reglamento sobre Comercialización de Seguros (Acuerdo SUGESE 03-10) artículo 49. “Formalidades de identificación de intermediarios personas físicas”, el INS entregará exclusivamente a los agentes de seguros, un carnet de identificación referente a su credencial. </w:t>
      </w:r>
    </w:p>
    <w:p w14:paraId="51F0F748" w14:textId="77777777" w:rsidR="00D0669B" w:rsidRPr="0085670A" w:rsidRDefault="00D0669B" w:rsidP="00D0669B">
      <w:pPr>
        <w:jc w:val="both"/>
        <w:rPr>
          <w:rFonts w:cs="Arial"/>
          <w:color w:val="000000" w:themeColor="text1"/>
          <w:szCs w:val="22"/>
        </w:rPr>
      </w:pPr>
    </w:p>
    <w:p w14:paraId="244B7254"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De manera adicional y únicamente para el personal que desempeñen el puesto de “tramitador” de una persona contratista, el INS podrá hacer entrega de un carnet que facilite la identificación ante clientes internos y externos. </w:t>
      </w:r>
    </w:p>
    <w:p w14:paraId="7D6DCCF0" w14:textId="77777777" w:rsidR="00D0669B" w:rsidRPr="0085670A" w:rsidRDefault="00D0669B" w:rsidP="00D0669B">
      <w:pPr>
        <w:jc w:val="both"/>
        <w:rPr>
          <w:rFonts w:cs="Arial"/>
          <w:color w:val="000000" w:themeColor="text1"/>
          <w:szCs w:val="22"/>
        </w:rPr>
      </w:pPr>
    </w:p>
    <w:p w14:paraId="785C1DE0" w14:textId="77777777" w:rsidR="00D0669B" w:rsidRPr="0085670A" w:rsidRDefault="00D0669B" w:rsidP="00D0669B">
      <w:pPr>
        <w:pStyle w:val="Prrafodelista"/>
        <w:ind w:left="426"/>
        <w:jc w:val="both"/>
        <w:rPr>
          <w:rFonts w:cs="Arial"/>
          <w:color w:val="000000" w:themeColor="text1"/>
          <w:szCs w:val="22"/>
          <w:highlight w:val="yellow"/>
        </w:rPr>
      </w:pPr>
    </w:p>
    <w:p w14:paraId="00F322F9" w14:textId="77777777" w:rsidR="00D0669B" w:rsidRPr="0085670A" w:rsidRDefault="00D0669B" w:rsidP="00B26F7A">
      <w:pPr>
        <w:pStyle w:val="Ttulo1"/>
        <w:rPr>
          <w:szCs w:val="22"/>
        </w:rPr>
      </w:pPr>
      <w:bookmarkStart w:id="12" w:name="_Toc142064102"/>
      <w:r w:rsidRPr="0085670A">
        <w:rPr>
          <w:szCs w:val="22"/>
        </w:rPr>
        <w:t>Obligaciones de la persona contratista:</w:t>
      </w:r>
      <w:bookmarkEnd w:id="12"/>
      <w:r w:rsidRPr="0085670A">
        <w:rPr>
          <w:szCs w:val="22"/>
        </w:rPr>
        <w:t xml:space="preserve"> </w:t>
      </w:r>
    </w:p>
    <w:p w14:paraId="0A916308" w14:textId="77777777" w:rsidR="00D0669B" w:rsidRPr="0085670A" w:rsidRDefault="00D0669B" w:rsidP="00D0669B">
      <w:pPr>
        <w:jc w:val="both"/>
        <w:rPr>
          <w:rFonts w:cs="Arial"/>
          <w:color w:val="000000" w:themeColor="text1"/>
          <w:szCs w:val="22"/>
        </w:rPr>
      </w:pPr>
    </w:p>
    <w:p w14:paraId="0690E2B5"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 xml:space="preserve">La persona contratista deberá cumplir durante la vigencia del contrato con las siguientes </w:t>
      </w:r>
      <w:r w:rsidRPr="0085670A">
        <w:rPr>
          <w:rFonts w:eastAsiaTheme="majorEastAsia" w:cs="Arial"/>
          <w:bCs/>
          <w:color w:val="000000" w:themeColor="text1"/>
          <w:szCs w:val="22"/>
        </w:rPr>
        <w:t>obligaciones:</w:t>
      </w:r>
    </w:p>
    <w:p w14:paraId="7F55EC97" w14:textId="77777777" w:rsidR="00D0669B" w:rsidRPr="0085670A" w:rsidRDefault="00D0669B" w:rsidP="00D0669B">
      <w:pPr>
        <w:pStyle w:val="Prrafodelista"/>
        <w:ind w:left="360"/>
        <w:jc w:val="both"/>
        <w:rPr>
          <w:rFonts w:cs="Arial"/>
          <w:color w:val="000000" w:themeColor="text1"/>
          <w:szCs w:val="22"/>
        </w:rPr>
      </w:pPr>
    </w:p>
    <w:p w14:paraId="1E625335"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Velar por el buen uso y resguardo de los accesos a sistemas transaccionales que le brinde el Instituto, tanto los propios como los que se generen para el personal que se contrate para labores administrativas.</w:t>
      </w:r>
    </w:p>
    <w:p w14:paraId="3D1EDB2A"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Cumplir con el programa de capacitación en seguros que disponga el INS durante la vigencia del contrato, comprometiéndose a un crecimiento constante en conocimientos, buscando en todo momento mantenerse actualizado en lo que respecta a los productos y servicios que brinda el INS (la capacitación correrá por cuenta del Instituto, según lo dispuesto en el Anexo V del Reglamento sobre Comercialización de Seguros (Acuerdo SUGESE 03-10). Se excluye de esta obligación a las Sociedades Corredoras.</w:t>
      </w:r>
    </w:p>
    <w:p w14:paraId="63CABBF6"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Efectuar sus labores de conformidad con las recomendaciones y disposiciones que para este propósito establezca el INS mediante el presente documento, pliego de condiciones, contrato y la normativa conexa.</w:t>
      </w:r>
    </w:p>
    <w:p w14:paraId="7399C72C"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El contratista no podrá ceder los derechos y obligaciones derivados del contrato que se suscriba, a excepción de lo previsto en el Reglamento sobre inclusión y acceso al seguro, respecto a la contratación de proveedores de servicios auxiliares (exclusivamente en lo referente a seguros autoexpedibles), siempre y cuando eso sea autorizado por el INS.</w:t>
      </w:r>
    </w:p>
    <w:p w14:paraId="6D7AD805"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Identificar cada trámite de aseguramiento con el código de intermediario que asigne el INS.</w:t>
      </w:r>
    </w:p>
    <w:p w14:paraId="1CBE2D88" w14:textId="77777777" w:rsidR="00D0669B" w:rsidRPr="0085670A" w:rsidRDefault="00D0669B" w:rsidP="00D0669B">
      <w:pPr>
        <w:pStyle w:val="Prrafodelista"/>
        <w:jc w:val="both"/>
        <w:rPr>
          <w:rFonts w:cs="Arial"/>
          <w:color w:val="000000" w:themeColor="text1"/>
          <w:szCs w:val="22"/>
        </w:rPr>
      </w:pPr>
      <w:r w:rsidRPr="0085670A">
        <w:rPr>
          <w:rFonts w:cs="Arial"/>
          <w:color w:val="000000" w:themeColor="text1"/>
          <w:szCs w:val="22"/>
        </w:rPr>
        <w:t xml:space="preserve">Velar por que su personal brinde los servicios en apego a la ética profesional y demás regulaciones aplicables, salvaguardando los principios e intereses de todas las partes.  En todos los casos será responsabilidad total y absoluta de la persona adjudicataria, las acciones u omisiones que cometa el personal que contrate o que llegue a contratar para ejecutar las obligaciones del contrato que se firmará. </w:t>
      </w:r>
    </w:p>
    <w:p w14:paraId="46E57BAB"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 xml:space="preserve">Presentar la factura correspondiente al pago de comisiones, dentro del plazo de cinco días hábiles posterior al envío del archivo de comisiones pagadas, remitido por el INS. </w:t>
      </w:r>
    </w:p>
    <w:p w14:paraId="6CC630FA"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 xml:space="preserve">Solicitar al Instituto, en caso de que corresponda, autorización para el uso de la marca INS, misma que podrá utilizar en la publicidad, papelería y toda oficina abierta al público. </w:t>
      </w:r>
    </w:p>
    <w:p w14:paraId="0A51C934" w14:textId="77777777" w:rsidR="00D0669B" w:rsidRPr="0085670A" w:rsidRDefault="00D0669B">
      <w:pPr>
        <w:pStyle w:val="Prrafodelista"/>
        <w:numPr>
          <w:ilvl w:val="1"/>
          <w:numId w:val="15"/>
        </w:numPr>
        <w:jc w:val="both"/>
        <w:rPr>
          <w:rFonts w:cs="Arial"/>
          <w:color w:val="000000" w:themeColor="text1"/>
          <w:szCs w:val="22"/>
        </w:rPr>
      </w:pPr>
      <w:r w:rsidRPr="0085670A">
        <w:rPr>
          <w:rFonts w:cs="Arial"/>
          <w:color w:val="000000" w:themeColor="text1"/>
          <w:szCs w:val="22"/>
        </w:rPr>
        <w:t xml:space="preserve">Velar por el uso adecuado de la(s) credencial(es) que se entreguen, así como devolver éstos una vez que lleguen a su fecha de vencimiento, o en caso de terminación del contrato, independientemente del motivo. Guardar absoluta confidencialidad sobre los datos a que tenga acceso como parte de los servicios que ofrece al INS, tanto la persona contratista como el personal de planta y contratado. La información que se genere entre el asegurado y el INS se cataloga como información confidencial, y constituirá la base para la generación y mantenimiento de los contratos de seguros, esto de conformidad con la metodología y lineamientos que establezca el INS.  </w:t>
      </w:r>
    </w:p>
    <w:p w14:paraId="7EA09665" w14:textId="77777777" w:rsidR="00D0669B" w:rsidRPr="0085670A" w:rsidRDefault="00D0669B" w:rsidP="00D0669B">
      <w:pPr>
        <w:pStyle w:val="Prrafodelista"/>
        <w:jc w:val="both"/>
        <w:rPr>
          <w:rFonts w:cs="Arial"/>
          <w:color w:val="000000" w:themeColor="text1"/>
          <w:szCs w:val="22"/>
        </w:rPr>
      </w:pPr>
    </w:p>
    <w:p w14:paraId="71B69DF8"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Ante el incumplimiento contractual, el INS procederá según corresponda, con la aplicación de las multas o sanciones definidas; sin perjuicio del reclamo en la vía correspondiente de los eventuales saldos al descubierto por los daños y perjuicios ocasionados</w:t>
      </w:r>
    </w:p>
    <w:p w14:paraId="05D727E9" w14:textId="77777777" w:rsidR="00D0669B" w:rsidRPr="0085670A" w:rsidRDefault="00D0669B" w:rsidP="00D0669B">
      <w:pPr>
        <w:jc w:val="both"/>
        <w:rPr>
          <w:rFonts w:cs="Arial"/>
          <w:color w:val="000000" w:themeColor="text1"/>
          <w:szCs w:val="22"/>
        </w:rPr>
      </w:pPr>
    </w:p>
    <w:p w14:paraId="2A22D004" w14:textId="77777777" w:rsidR="00D0669B" w:rsidRPr="0085670A" w:rsidRDefault="00D0669B" w:rsidP="00D0669B">
      <w:pPr>
        <w:jc w:val="both"/>
        <w:rPr>
          <w:rFonts w:cs="Arial"/>
          <w:color w:val="000000" w:themeColor="text1"/>
          <w:szCs w:val="22"/>
        </w:rPr>
      </w:pPr>
    </w:p>
    <w:p w14:paraId="1492F00A" w14:textId="77777777" w:rsidR="00D0669B" w:rsidRPr="0085670A" w:rsidRDefault="00D0669B" w:rsidP="00D0669B">
      <w:pPr>
        <w:pStyle w:val="Ttulo1"/>
        <w:jc w:val="center"/>
        <w:rPr>
          <w:color w:val="000000" w:themeColor="text1"/>
          <w:szCs w:val="22"/>
        </w:rPr>
      </w:pPr>
      <w:bookmarkStart w:id="13" w:name="_Toc142064103"/>
      <w:r w:rsidRPr="0085670A">
        <w:rPr>
          <w:color w:val="000000" w:themeColor="text1"/>
          <w:szCs w:val="22"/>
        </w:rPr>
        <w:t xml:space="preserve">Sección II </w:t>
      </w:r>
      <w:r w:rsidRPr="0085670A">
        <w:rPr>
          <w:color w:val="000000" w:themeColor="text1"/>
          <w:szCs w:val="22"/>
        </w:rPr>
        <w:br w:type="textWrapping" w:clear="all"/>
        <w:t>Contratación de recaudadores de derechos de circulación (marchamo).</w:t>
      </w:r>
      <w:bookmarkEnd w:id="13"/>
    </w:p>
    <w:p w14:paraId="640F6727" w14:textId="77777777" w:rsidR="00D0669B" w:rsidRPr="0085670A" w:rsidRDefault="00D0669B" w:rsidP="00D0669B">
      <w:pPr>
        <w:tabs>
          <w:tab w:val="left" w:pos="720"/>
        </w:tabs>
        <w:jc w:val="both"/>
        <w:rPr>
          <w:rFonts w:cs="Arial"/>
          <w:color w:val="000000" w:themeColor="text1"/>
          <w:szCs w:val="22"/>
        </w:rPr>
      </w:pPr>
    </w:p>
    <w:p w14:paraId="3DF533DC"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Los oferentes que deseen participar en el cobro de derechos de circulación deberán haber superado los requisitos de preselección establecidos en el punto 4 del Anexo 1 “Proceso de selección y acreditación intermediarios del INS y recaudadores del derecho de circulación”.</w:t>
      </w:r>
    </w:p>
    <w:p w14:paraId="02D35FF5" w14:textId="77777777" w:rsidR="00D0669B" w:rsidRPr="0085670A" w:rsidRDefault="00D0669B" w:rsidP="00707674">
      <w:pPr>
        <w:pStyle w:val="Ttulo2"/>
        <w:rPr>
          <w:sz w:val="22"/>
          <w:szCs w:val="22"/>
        </w:rPr>
      </w:pPr>
      <w:bookmarkStart w:id="14" w:name="_Toc142064104"/>
      <w:r w:rsidRPr="0085670A">
        <w:rPr>
          <w:sz w:val="22"/>
          <w:szCs w:val="22"/>
        </w:rPr>
        <w:lastRenderedPageBreak/>
        <w:t>Objeto de la contratación</w:t>
      </w:r>
      <w:bookmarkEnd w:id="14"/>
    </w:p>
    <w:p w14:paraId="0214F61A" w14:textId="77777777" w:rsidR="00D0669B" w:rsidRPr="0085670A" w:rsidRDefault="00D0669B" w:rsidP="00D0669B">
      <w:pPr>
        <w:tabs>
          <w:tab w:val="left" w:pos="720"/>
        </w:tabs>
        <w:jc w:val="both"/>
        <w:rPr>
          <w:rFonts w:cs="Arial"/>
          <w:color w:val="000000" w:themeColor="text1"/>
          <w:szCs w:val="22"/>
        </w:rPr>
      </w:pPr>
    </w:p>
    <w:p w14:paraId="7931EA7B" w14:textId="77777777" w:rsidR="00D0669B" w:rsidRPr="0085670A" w:rsidRDefault="00D0669B" w:rsidP="00D0669B">
      <w:pPr>
        <w:autoSpaceDE w:val="0"/>
        <w:autoSpaceDN w:val="0"/>
        <w:adjustRightInd w:val="0"/>
        <w:jc w:val="both"/>
        <w:rPr>
          <w:rFonts w:cs="Arial"/>
          <w:color w:val="000000" w:themeColor="text1"/>
          <w:szCs w:val="22"/>
          <w:lang w:val="es-CR" w:eastAsia="es-CR"/>
        </w:rPr>
      </w:pPr>
      <w:r w:rsidRPr="0085670A">
        <w:rPr>
          <w:rFonts w:cs="Arial"/>
          <w:color w:val="000000" w:themeColor="text1"/>
          <w:szCs w:val="22"/>
          <w:lang w:val="es-CR" w:eastAsia="es-CR"/>
        </w:rPr>
        <w:t>El servicio de recaudación de derechos de circulación contempla las siguientes actividades:</w:t>
      </w:r>
    </w:p>
    <w:p w14:paraId="0AFD79E0" w14:textId="77777777" w:rsidR="00D0669B" w:rsidRPr="0085670A" w:rsidRDefault="00D0669B" w:rsidP="00B26F7A">
      <w:pPr>
        <w:pStyle w:val="Ttulo3"/>
        <w:rPr>
          <w:sz w:val="22"/>
          <w:szCs w:val="22"/>
          <w:lang w:val="es-CR" w:eastAsia="es-CR"/>
        </w:rPr>
      </w:pPr>
      <w:r w:rsidRPr="0085670A">
        <w:rPr>
          <w:sz w:val="22"/>
          <w:szCs w:val="22"/>
          <w:lang w:val="es-CR" w:eastAsia="es-CR"/>
        </w:rPr>
        <w:t>Cobro de: derechos de circulación, placas temporales, vehículos sin inspección técnica vehicular vigente (en adelante IVE), permisos para pólizas agente vendedor (AGV) y pólizas de matrícula extranjera.</w:t>
      </w:r>
    </w:p>
    <w:p w14:paraId="393948B0" w14:textId="77777777" w:rsidR="00D0669B" w:rsidRPr="0085670A" w:rsidRDefault="00D0669B" w:rsidP="00B26F7A">
      <w:pPr>
        <w:pStyle w:val="Ttulo3"/>
        <w:rPr>
          <w:sz w:val="22"/>
          <w:szCs w:val="22"/>
          <w:lang w:val="es-CR" w:eastAsia="es-CR"/>
        </w:rPr>
      </w:pPr>
      <w:r w:rsidRPr="0085670A">
        <w:rPr>
          <w:sz w:val="22"/>
          <w:szCs w:val="22"/>
          <w:lang w:val="es-CR" w:eastAsia="es-CR"/>
        </w:rPr>
        <w:t>Duplicados de comprobantes de pago de los derechos de circulación, placas temporales, pagos sin IVE.</w:t>
      </w:r>
    </w:p>
    <w:p w14:paraId="65A65842" w14:textId="77777777" w:rsidR="00D0669B" w:rsidRPr="0085670A" w:rsidRDefault="00D0669B" w:rsidP="00B26F7A">
      <w:pPr>
        <w:pStyle w:val="Ttulo3"/>
        <w:rPr>
          <w:sz w:val="22"/>
          <w:szCs w:val="22"/>
          <w:lang w:val="es-CR" w:eastAsia="es-CR"/>
        </w:rPr>
      </w:pPr>
      <w:r w:rsidRPr="0085670A">
        <w:rPr>
          <w:sz w:val="22"/>
          <w:szCs w:val="22"/>
          <w:lang w:val="es-CR" w:eastAsia="es-CR"/>
        </w:rPr>
        <w:t>Sustituciones de cualquier documento de pago de los derechos de circulación.</w:t>
      </w:r>
    </w:p>
    <w:p w14:paraId="3994D164" w14:textId="77777777" w:rsidR="00D0669B" w:rsidRPr="0085670A" w:rsidRDefault="00D0669B" w:rsidP="00B26F7A">
      <w:pPr>
        <w:pStyle w:val="Ttulo3"/>
        <w:rPr>
          <w:sz w:val="22"/>
          <w:szCs w:val="22"/>
          <w:lang w:val="es-CR" w:eastAsia="es-CR"/>
        </w:rPr>
      </w:pPr>
      <w:r w:rsidRPr="0085670A">
        <w:rPr>
          <w:sz w:val="22"/>
          <w:szCs w:val="22"/>
          <w:lang w:val="es-CR" w:eastAsia="es-CR"/>
        </w:rPr>
        <w:t>Venta y cobro de los seguros autoexpedibles voluntarios que se comercializan con el derecho de circulación.</w:t>
      </w:r>
    </w:p>
    <w:p w14:paraId="1D31B502" w14:textId="77777777" w:rsidR="00D0669B" w:rsidRPr="0085670A" w:rsidRDefault="00D0669B" w:rsidP="00707674">
      <w:pPr>
        <w:pStyle w:val="Ttulo2"/>
        <w:rPr>
          <w:sz w:val="22"/>
          <w:szCs w:val="22"/>
        </w:rPr>
      </w:pPr>
      <w:bookmarkStart w:id="15" w:name="_Toc142064105"/>
      <w:r w:rsidRPr="0085670A">
        <w:rPr>
          <w:sz w:val="22"/>
          <w:szCs w:val="22"/>
        </w:rPr>
        <w:t>Invitación y presentación de oferta</w:t>
      </w:r>
      <w:bookmarkEnd w:id="15"/>
    </w:p>
    <w:p w14:paraId="16F9D2BD" w14:textId="77777777" w:rsidR="00D0669B" w:rsidRPr="0085670A" w:rsidRDefault="00D0669B" w:rsidP="00D0669B">
      <w:pPr>
        <w:autoSpaceDE w:val="0"/>
        <w:autoSpaceDN w:val="0"/>
        <w:adjustRightInd w:val="0"/>
        <w:jc w:val="both"/>
        <w:rPr>
          <w:rFonts w:cs="Arial"/>
          <w:color w:val="000000" w:themeColor="text1"/>
          <w:szCs w:val="22"/>
        </w:rPr>
      </w:pPr>
    </w:p>
    <w:p w14:paraId="09165B4E" w14:textId="77777777" w:rsidR="00D0669B" w:rsidRPr="0085670A" w:rsidRDefault="00D0669B" w:rsidP="00D0669B">
      <w:pPr>
        <w:autoSpaceDE w:val="0"/>
        <w:autoSpaceDN w:val="0"/>
        <w:adjustRightInd w:val="0"/>
        <w:jc w:val="both"/>
        <w:rPr>
          <w:rFonts w:cs="Arial"/>
          <w:color w:val="000000" w:themeColor="text1"/>
          <w:szCs w:val="22"/>
          <w:lang w:val="es-CR" w:eastAsia="es-CR"/>
        </w:rPr>
      </w:pPr>
      <w:r w:rsidRPr="0085670A">
        <w:rPr>
          <w:rFonts w:cs="Arial"/>
          <w:color w:val="000000" w:themeColor="text1"/>
          <w:szCs w:val="22"/>
          <w:lang w:val="es-CR" w:eastAsia="es-CR"/>
        </w:rPr>
        <w:t xml:space="preserve">Una vez validado por el Departamento de Gestión Administrativa de Intermediarios, el cumplimiento de los requisitos previos se procederá a gestionar en conjunto con el Departamento de Proveeduría, la invitación mediante el sistema SICOP. </w:t>
      </w:r>
    </w:p>
    <w:p w14:paraId="39B96D1E" w14:textId="77777777" w:rsidR="00D0669B" w:rsidRPr="0085670A" w:rsidRDefault="00D0669B" w:rsidP="00707674">
      <w:pPr>
        <w:pStyle w:val="Ttulo2"/>
        <w:rPr>
          <w:sz w:val="22"/>
          <w:szCs w:val="22"/>
        </w:rPr>
      </w:pPr>
      <w:bookmarkStart w:id="16" w:name="_Toc142064106"/>
      <w:r w:rsidRPr="0085670A">
        <w:rPr>
          <w:sz w:val="22"/>
          <w:szCs w:val="22"/>
        </w:rPr>
        <w:t>Requisitos generales para el cobro de derechos de circulación.</w:t>
      </w:r>
      <w:bookmarkEnd w:id="16"/>
    </w:p>
    <w:p w14:paraId="199BF111" w14:textId="77777777" w:rsidR="00D0669B" w:rsidRPr="0085670A" w:rsidRDefault="00D0669B" w:rsidP="00D0669B">
      <w:pPr>
        <w:jc w:val="both"/>
        <w:rPr>
          <w:rFonts w:cs="Arial"/>
          <w:color w:val="000000" w:themeColor="text1"/>
          <w:szCs w:val="22"/>
        </w:rPr>
      </w:pPr>
    </w:p>
    <w:p w14:paraId="0E7BD280" w14:textId="77777777" w:rsidR="00D0669B" w:rsidRPr="0085670A" w:rsidRDefault="00D0669B" w:rsidP="00D0669B">
      <w:pPr>
        <w:jc w:val="both"/>
        <w:rPr>
          <w:rFonts w:cs="Arial"/>
          <w:color w:val="000000" w:themeColor="text1"/>
          <w:szCs w:val="22"/>
          <w:lang w:val="es-CR" w:eastAsia="es-CR"/>
        </w:rPr>
      </w:pPr>
      <w:r w:rsidRPr="0085670A">
        <w:rPr>
          <w:rFonts w:cs="Arial"/>
          <w:color w:val="000000" w:themeColor="text1"/>
          <w:szCs w:val="22"/>
          <w:lang w:val="es-CR" w:eastAsia="es-CR"/>
        </w:rPr>
        <w:t>El oferente deberá ingresar a SICOP y presentar los siguientes requisitos:</w:t>
      </w:r>
    </w:p>
    <w:p w14:paraId="3F472A41" w14:textId="77777777" w:rsidR="00D0669B" w:rsidRPr="0085670A" w:rsidRDefault="00D0669B" w:rsidP="00B26F7A">
      <w:pPr>
        <w:pStyle w:val="Ttulo3"/>
        <w:rPr>
          <w:sz w:val="22"/>
          <w:szCs w:val="22"/>
        </w:rPr>
      </w:pPr>
      <w:r w:rsidRPr="0085670A">
        <w:rPr>
          <w:sz w:val="22"/>
          <w:szCs w:val="22"/>
        </w:rPr>
        <w:t>Documento donde se establezca lo siguiente:</w:t>
      </w:r>
    </w:p>
    <w:p w14:paraId="282CCA78" w14:textId="77777777" w:rsidR="00D0669B" w:rsidRPr="0085670A" w:rsidRDefault="00D0669B" w:rsidP="00D0669B">
      <w:pPr>
        <w:pStyle w:val="Prrafodelista"/>
        <w:rPr>
          <w:rFonts w:cs="Arial"/>
          <w:color w:val="000000" w:themeColor="text1"/>
          <w:szCs w:val="22"/>
        </w:rPr>
      </w:pPr>
    </w:p>
    <w:p w14:paraId="596022AD" w14:textId="618E171D" w:rsidR="00D0669B" w:rsidRPr="0085670A" w:rsidRDefault="002B6F82" w:rsidP="002B6F82">
      <w:pPr>
        <w:pStyle w:val="Ttulo4"/>
        <w:rPr>
          <w:sz w:val="22"/>
          <w:szCs w:val="22"/>
        </w:rPr>
      </w:pPr>
      <w:r w:rsidRPr="00304B9C">
        <w:rPr>
          <w:b/>
          <w:bCs/>
          <w:sz w:val="22"/>
          <w:szCs w:val="22"/>
        </w:rPr>
        <w:t>8.3.1.1</w:t>
      </w:r>
      <w:r w:rsidRPr="0085670A">
        <w:rPr>
          <w:sz w:val="22"/>
          <w:szCs w:val="22"/>
        </w:rPr>
        <w:t xml:space="preserve"> </w:t>
      </w:r>
      <w:r w:rsidR="00D0669B" w:rsidRPr="0085670A">
        <w:rPr>
          <w:sz w:val="22"/>
          <w:szCs w:val="22"/>
        </w:rPr>
        <w:t>Calidades del oferente y/o su(s) representante(s), número de licencia SUGESE.</w:t>
      </w:r>
    </w:p>
    <w:p w14:paraId="581F32D1" w14:textId="2A168474" w:rsidR="00D0669B" w:rsidRPr="0085670A" w:rsidRDefault="002B6F82" w:rsidP="002B6F82">
      <w:pPr>
        <w:pStyle w:val="Ttulo4"/>
        <w:rPr>
          <w:sz w:val="22"/>
          <w:szCs w:val="22"/>
        </w:rPr>
      </w:pPr>
      <w:r w:rsidRPr="00304B9C">
        <w:rPr>
          <w:b/>
          <w:bCs/>
          <w:sz w:val="22"/>
          <w:szCs w:val="22"/>
        </w:rPr>
        <w:t>8.3.1.2</w:t>
      </w:r>
      <w:r w:rsidRPr="0085670A">
        <w:rPr>
          <w:sz w:val="22"/>
          <w:szCs w:val="22"/>
        </w:rPr>
        <w:t xml:space="preserve"> </w:t>
      </w:r>
      <w:r w:rsidR="00D0669B" w:rsidRPr="0085670A">
        <w:rPr>
          <w:sz w:val="22"/>
          <w:szCs w:val="22"/>
        </w:rPr>
        <w:t xml:space="preserve">Dirección exacta (provincia, cantón, distrito y otras señas) del lugar donde ubicará la(s) cajas(s) de cobro (en caso de modificaciones posteriores, la persona oferente deberá comunicar al INS el cambio con al menos tres días hábiles de anticipación).  </w:t>
      </w:r>
    </w:p>
    <w:p w14:paraId="3FED7250" w14:textId="0B37EBE9" w:rsidR="00D0669B" w:rsidRPr="0085670A" w:rsidRDefault="002B6F82" w:rsidP="002B6F82">
      <w:pPr>
        <w:pStyle w:val="Ttulo4"/>
        <w:rPr>
          <w:sz w:val="22"/>
          <w:szCs w:val="22"/>
        </w:rPr>
      </w:pPr>
      <w:r w:rsidRPr="00304B9C">
        <w:rPr>
          <w:b/>
          <w:bCs/>
          <w:sz w:val="22"/>
          <w:szCs w:val="22"/>
        </w:rPr>
        <w:t>8.3.1.3</w:t>
      </w:r>
      <w:r w:rsidRPr="0085670A">
        <w:rPr>
          <w:sz w:val="22"/>
          <w:szCs w:val="22"/>
        </w:rPr>
        <w:t xml:space="preserve"> </w:t>
      </w:r>
      <w:r w:rsidR="00D0669B" w:rsidRPr="0085670A">
        <w:rPr>
          <w:sz w:val="22"/>
          <w:szCs w:val="22"/>
        </w:rPr>
        <w:t>Números de teléfono y correo electrónico que se usarán para notificaciones o comunicados (en caso de modificaciones posteriores, la persona oferente deberá comunicar al INS el cambio con al menos tres días hábiles de anticipación).</w:t>
      </w:r>
    </w:p>
    <w:p w14:paraId="1347409B" w14:textId="77777777" w:rsidR="00D0669B" w:rsidRPr="0085670A" w:rsidRDefault="00D0669B" w:rsidP="00D0669B">
      <w:pPr>
        <w:pStyle w:val="Prrafodelista"/>
        <w:jc w:val="both"/>
        <w:rPr>
          <w:rFonts w:cs="Arial"/>
          <w:color w:val="000000" w:themeColor="text1"/>
          <w:szCs w:val="22"/>
        </w:rPr>
      </w:pPr>
    </w:p>
    <w:p w14:paraId="2F86301C" w14:textId="77777777" w:rsidR="00D0669B" w:rsidRPr="0085670A" w:rsidRDefault="00D0669B" w:rsidP="002B6F82">
      <w:pPr>
        <w:pStyle w:val="Ttulo3"/>
        <w:rPr>
          <w:sz w:val="22"/>
          <w:szCs w:val="22"/>
        </w:rPr>
      </w:pPr>
      <w:r w:rsidRPr="0085670A">
        <w:rPr>
          <w:sz w:val="22"/>
          <w:szCs w:val="22"/>
        </w:rPr>
        <w:t>Declaración jurada indicando los siguientes aspectos (no se requiere autenticación notarial):</w:t>
      </w:r>
    </w:p>
    <w:p w14:paraId="49F065AF" w14:textId="77777777" w:rsidR="00D0669B" w:rsidRPr="0085670A" w:rsidRDefault="00D0669B" w:rsidP="00D0669B">
      <w:pPr>
        <w:pStyle w:val="Prrafodelista"/>
        <w:jc w:val="both"/>
        <w:rPr>
          <w:rFonts w:cs="Arial"/>
          <w:color w:val="000000" w:themeColor="text1"/>
          <w:szCs w:val="22"/>
        </w:rPr>
      </w:pPr>
    </w:p>
    <w:p w14:paraId="2679B74D" w14:textId="72C17EEC" w:rsidR="00D0669B" w:rsidRPr="0085670A" w:rsidRDefault="00485C38" w:rsidP="002B6F82">
      <w:pPr>
        <w:pStyle w:val="Ttulo4"/>
        <w:rPr>
          <w:sz w:val="22"/>
          <w:szCs w:val="22"/>
        </w:rPr>
      </w:pPr>
      <w:r w:rsidRPr="00304B9C">
        <w:rPr>
          <w:b/>
          <w:bCs/>
          <w:sz w:val="22"/>
          <w:szCs w:val="22"/>
        </w:rPr>
        <w:t>8.3.2.1</w:t>
      </w:r>
      <w:r w:rsidRPr="0085670A">
        <w:rPr>
          <w:sz w:val="22"/>
          <w:szCs w:val="22"/>
        </w:rPr>
        <w:t xml:space="preserve"> </w:t>
      </w:r>
      <w:r w:rsidR="00D0669B" w:rsidRPr="0085670A">
        <w:rPr>
          <w:sz w:val="22"/>
          <w:szCs w:val="22"/>
        </w:rPr>
        <w:t>Que está inscrito como trabajador independiente o patrono ante la Caja Costarricense de Seguro Social, según sea oferente físico o jurídico. y que se encuentra al día en sus obligaciones.</w:t>
      </w:r>
    </w:p>
    <w:p w14:paraId="2679DED0" w14:textId="663BC08D" w:rsidR="00D0669B" w:rsidRPr="0085670A" w:rsidRDefault="00485C38" w:rsidP="002B6F82">
      <w:pPr>
        <w:pStyle w:val="Ttulo4"/>
        <w:rPr>
          <w:sz w:val="22"/>
          <w:szCs w:val="22"/>
        </w:rPr>
      </w:pPr>
      <w:r w:rsidRPr="00304B9C">
        <w:rPr>
          <w:b/>
          <w:bCs/>
          <w:sz w:val="22"/>
          <w:szCs w:val="22"/>
        </w:rPr>
        <w:t>8.3.2.2</w:t>
      </w:r>
      <w:r w:rsidRPr="0085670A">
        <w:rPr>
          <w:sz w:val="22"/>
          <w:szCs w:val="22"/>
        </w:rPr>
        <w:t xml:space="preserve"> </w:t>
      </w:r>
      <w:r w:rsidR="00D0669B" w:rsidRPr="0085670A">
        <w:rPr>
          <w:sz w:val="22"/>
          <w:szCs w:val="22"/>
        </w:rPr>
        <w:t>Que se encuentra al día en el pago de las cuotas ante el Fondo de Desarrollo Social y Asignaciones Familiares (FODESAF).</w:t>
      </w:r>
    </w:p>
    <w:p w14:paraId="2C65A33C" w14:textId="4AD8AA51" w:rsidR="00D0669B" w:rsidRPr="0085670A" w:rsidRDefault="00485C38" w:rsidP="002B6F82">
      <w:pPr>
        <w:pStyle w:val="Ttulo4"/>
        <w:rPr>
          <w:sz w:val="22"/>
          <w:szCs w:val="22"/>
        </w:rPr>
      </w:pPr>
      <w:r w:rsidRPr="00304B9C">
        <w:rPr>
          <w:b/>
          <w:bCs/>
          <w:sz w:val="22"/>
          <w:szCs w:val="22"/>
        </w:rPr>
        <w:t>8.3.2.3</w:t>
      </w:r>
      <w:r w:rsidRPr="0085670A">
        <w:rPr>
          <w:sz w:val="22"/>
          <w:szCs w:val="22"/>
        </w:rPr>
        <w:t xml:space="preserve"> </w:t>
      </w:r>
      <w:r w:rsidR="00D0669B" w:rsidRPr="0085670A">
        <w:rPr>
          <w:sz w:val="22"/>
          <w:szCs w:val="22"/>
        </w:rPr>
        <w:t xml:space="preserve">Que no le alcanza lo previsto en la Ley General de Contratación Pública en su artículo 28, referente a la prohibición de contratar con la Administración Pública. </w:t>
      </w:r>
    </w:p>
    <w:p w14:paraId="52340E2F" w14:textId="48B044BE" w:rsidR="00D0669B" w:rsidRPr="0085670A" w:rsidRDefault="00485C38" w:rsidP="002B6F82">
      <w:pPr>
        <w:pStyle w:val="Ttulo4"/>
        <w:rPr>
          <w:sz w:val="22"/>
          <w:szCs w:val="22"/>
        </w:rPr>
      </w:pPr>
      <w:r w:rsidRPr="00304B9C">
        <w:rPr>
          <w:b/>
          <w:bCs/>
          <w:sz w:val="22"/>
          <w:szCs w:val="22"/>
        </w:rPr>
        <w:t>8.3.2.4</w:t>
      </w:r>
      <w:r w:rsidR="00304B9C">
        <w:rPr>
          <w:sz w:val="22"/>
          <w:szCs w:val="22"/>
        </w:rPr>
        <w:t xml:space="preserve"> </w:t>
      </w:r>
      <w:r w:rsidR="00D0669B" w:rsidRPr="0085670A">
        <w:rPr>
          <w:sz w:val="22"/>
          <w:szCs w:val="22"/>
        </w:rPr>
        <w:t>Que se encuentra habilitado para el ejercicio del comercio y que no ha sido declarado en estado de insolvencia o quiebra.</w:t>
      </w:r>
    </w:p>
    <w:p w14:paraId="321115AA" w14:textId="4D75B3D0" w:rsidR="00D0669B" w:rsidRPr="0085670A" w:rsidRDefault="00485C38" w:rsidP="002B6F82">
      <w:pPr>
        <w:pStyle w:val="Ttulo4"/>
        <w:rPr>
          <w:sz w:val="22"/>
          <w:szCs w:val="22"/>
        </w:rPr>
      </w:pPr>
      <w:r w:rsidRPr="00304B9C">
        <w:rPr>
          <w:b/>
          <w:bCs/>
          <w:sz w:val="22"/>
          <w:szCs w:val="22"/>
        </w:rPr>
        <w:lastRenderedPageBreak/>
        <w:t>8.3.2.5</w:t>
      </w:r>
      <w:r w:rsidRPr="0085670A">
        <w:rPr>
          <w:sz w:val="22"/>
          <w:szCs w:val="22"/>
        </w:rPr>
        <w:t xml:space="preserve"> </w:t>
      </w:r>
      <w:r w:rsidR="00D0669B" w:rsidRPr="0085670A">
        <w:rPr>
          <w:sz w:val="22"/>
          <w:szCs w:val="22"/>
        </w:rPr>
        <w:t>Que está activo como contribuyente y que se encuentra al día con las obligaciones tributarias que correspondan.</w:t>
      </w:r>
    </w:p>
    <w:p w14:paraId="5478E682" w14:textId="6183DC63" w:rsidR="00D0669B" w:rsidRPr="0085670A" w:rsidRDefault="00485C38" w:rsidP="002B6F82">
      <w:pPr>
        <w:pStyle w:val="Ttulo4"/>
        <w:rPr>
          <w:sz w:val="22"/>
          <w:szCs w:val="22"/>
        </w:rPr>
      </w:pPr>
      <w:r w:rsidRPr="00304B9C">
        <w:rPr>
          <w:b/>
          <w:bCs/>
          <w:sz w:val="22"/>
          <w:szCs w:val="22"/>
        </w:rPr>
        <w:t>8.3.2.6</w:t>
      </w:r>
      <w:r w:rsidRPr="0085670A">
        <w:rPr>
          <w:sz w:val="22"/>
          <w:szCs w:val="22"/>
        </w:rPr>
        <w:t xml:space="preserve"> </w:t>
      </w:r>
      <w:r w:rsidR="00D0669B" w:rsidRPr="0085670A">
        <w:rPr>
          <w:sz w:val="22"/>
          <w:szCs w:val="22"/>
        </w:rPr>
        <w:t>Que la información contenida en las declaraciones juradas rendidas para inscribirse como proveedor en SICOP, se encuentran actualizadas en la Ley General de Contratación Pública de conformidad con el artículo 29 y los artículos 32 y 33 de su Reglamento.  La constatación de esta declaración se realizará al presentar su oferta.</w:t>
      </w:r>
    </w:p>
    <w:p w14:paraId="3D2FFB91" w14:textId="1A59FA70" w:rsidR="00D0669B" w:rsidRPr="0085670A" w:rsidRDefault="00485C38" w:rsidP="002B6F82">
      <w:pPr>
        <w:pStyle w:val="Ttulo4"/>
        <w:rPr>
          <w:sz w:val="22"/>
          <w:szCs w:val="22"/>
        </w:rPr>
      </w:pPr>
      <w:r w:rsidRPr="00304B9C">
        <w:rPr>
          <w:b/>
          <w:bCs/>
          <w:sz w:val="22"/>
          <w:szCs w:val="22"/>
        </w:rPr>
        <w:t>8.3.2.7</w:t>
      </w:r>
      <w:r w:rsidRPr="0085670A">
        <w:rPr>
          <w:sz w:val="22"/>
          <w:szCs w:val="22"/>
        </w:rPr>
        <w:t xml:space="preserve"> </w:t>
      </w:r>
      <w:r w:rsidR="00D0669B" w:rsidRPr="0085670A">
        <w:rPr>
          <w:sz w:val="22"/>
          <w:szCs w:val="22"/>
        </w:rPr>
        <w:t>Que cuenta con el personal técnico y administrativo para dar soporte a requerimientos durante el período de cobro del derecho de circulación.</w:t>
      </w:r>
    </w:p>
    <w:p w14:paraId="74D2CA8E" w14:textId="56CCED54" w:rsidR="00D0669B" w:rsidRPr="0085670A" w:rsidRDefault="00485C38" w:rsidP="002B6F82">
      <w:pPr>
        <w:pStyle w:val="Ttulo4"/>
        <w:rPr>
          <w:sz w:val="22"/>
          <w:szCs w:val="22"/>
        </w:rPr>
      </w:pPr>
      <w:r w:rsidRPr="00304B9C">
        <w:rPr>
          <w:b/>
          <w:bCs/>
          <w:sz w:val="22"/>
          <w:szCs w:val="22"/>
        </w:rPr>
        <w:t>8.3.2.8</w:t>
      </w:r>
      <w:r w:rsidRPr="0085670A">
        <w:rPr>
          <w:sz w:val="22"/>
          <w:szCs w:val="22"/>
        </w:rPr>
        <w:t xml:space="preserve"> </w:t>
      </w:r>
      <w:r w:rsidR="00D0669B" w:rsidRPr="0085670A">
        <w:rPr>
          <w:sz w:val="22"/>
          <w:szCs w:val="22"/>
        </w:rPr>
        <w:t>Que acepta que, en caso de darse por terminado el contrato como intermediario de seguros, esta contratación también llegará a su finalización, a partir de la comunicación que realice el INS.</w:t>
      </w:r>
    </w:p>
    <w:p w14:paraId="55B1A478" w14:textId="32638790" w:rsidR="00D0669B" w:rsidRPr="0085670A" w:rsidRDefault="00485C38" w:rsidP="002B6F82">
      <w:pPr>
        <w:pStyle w:val="Ttulo4"/>
        <w:rPr>
          <w:sz w:val="22"/>
          <w:szCs w:val="22"/>
        </w:rPr>
      </w:pPr>
      <w:r w:rsidRPr="00304B9C">
        <w:rPr>
          <w:b/>
          <w:bCs/>
          <w:sz w:val="22"/>
          <w:szCs w:val="22"/>
        </w:rPr>
        <w:t>8.3.2.9</w:t>
      </w:r>
      <w:r w:rsidRPr="0085670A">
        <w:rPr>
          <w:sz w:val="22"/>
          <w:szCs w:val="22"/>
        </w:rPr>
        <w:t xml:space="preserve"> </w:t>
      </w:r>
      <w:r w:rsidR="00D0669B" w:rsidRPr="0085670A">
        <w:rPr>
          <w:sz w:val="22"/>
          <w:szCs w:val="22"/>
        </w:rPr>
        <w:t>Indicar las medidas de seguridad físicas que ofrecerán para custodiar los comprobantes y marco plásticos que se utilizan para el cobro de los Derechos de Circulación. Especificar, por ejemplo: cajas de seguridad, cámara de video, alarma, seguridad privada (deberá disponer como mínimo con dos medidas de seguridad por oficina de cobro).</w:t>
      </w:r>
    </w:p>
    <w:p w14:paraId="1AFF653D" w14:textId="77777777" w:rsidR="00D0669B" w:rsidRPr="0085670A" w:rsidRDefault="00D0669B" w:rsidP="00D0669B">
      <w:pPr>
        <w:pStyle w:val="Prrafodelista"/>
        <w:ind w:left="1080"/>
        <w:jc w:val="both"/>
        <w:rPr>
          <w:rFonts w:cs="Arial"/>
          <w:color w:val="000000" w:themeColor="text1"/>
          <w:szCs w:val="22"/>
        </w:rPr>
      </w:pPr>
    </w:p>
    <w:p w14:paraId="52DBA03D" w14:textId="77777777" w:rsidR="00D0669B" w:rsidRPr="0085670A" w:rsidRDefault="00D0669B" w:rsidP="00485C38">
      <w:pPr>
        <w:pStyle w:val="Ttulo3"/>
        <w:rPr>
          <w:sz w:val="22"/>
          <w:szCs w:val="22"/>
        </w:rPr>
      </w:pPr>
      <w:r w:rsidRPr="0085670A">
        <w:rPr>
          <w:sz w:val="22"/>
          <w:szCs w:val="22"/>
        </w:rPr>
        <w:t>Presentar escrito comprometiéndose a que, en caso de ser adjudicado en el servicio de recaudación de derechos de circulación, cumplirá con los siguientes aspectos, mismos que pueden ser verificados por el INS previo al inicio de operaciones:</w:t>
      </w:r>
    </w:p>
    <w:p w14:paraId="4E9F1E26" w14:textId="77777777" w:rsidR="00D0669B" w:rsidRPr="0085670A" w:rsidRDefault="00D0669B" w:rsidP="00D0669B">
      <w:pPr>
        <w:pStyle w:val="Prrafodelista"/>
        <w:jc w:val="both"/>
        <w:rPr>
          <w:rFonts w:cs="Arial"/>
          <w:color w:val="000000" w:themeColor="text1"/>
          <w:szCs w:val="22"/>
        </w:rPr>
      </w:pPr>
    </w:p>
    <w:p w14:paraId="4954776A" w14:textId="2CF7A346" w:rsidR="00D0669B" w:rsidRPr="0085670A" w:rsidRDefault="00F57FD3" w:rsidP="00F57FD3">
      <w:pPr>
        <w:pStyle w:val="Ttulo4"/>
        <w:rPr>
          <w:sz w:val="22"/>
          <w:szCs w:val="22"/>
        </w:rPr>
      </w:pPr>
      <w:r w:rsidRPr="00304B9C">
        <w:rPr>
          <w:b/>
          <w:bCs/>
          <w:sz w:val="22"/>
          <w:szCs w:val="22"/>
        </w:rPr>
        <w:t>8.3.3.1</w:t>
      </w:r>
      <w:r w:rsidRPr="0085670A">
        <w:rPr>
          <w:sz w:val="22"/>
          <w:szCs w:val="22"/>
        </w:rPr>
        <w:t xml:space="preserve"> </w:t>
      </w:r>
      <w:r w:rsidR="00D0669B" w:rsidRPr="0085670A">
        <w:rPr>
          <w:sz w:val="22"/>
          <w:szCs w:val="22"/>
        </w:rPr>
        <w:t xml:space="preserve">Que dispondrá de infraestructura en tecnologías de la información y comunicación para brindar los servicios de intermediación (computadora personal o fija destinada para el desarrollo de la actividad, acceso a internet e impresora en caso de ser necesario). </w:t>
      </w:r>
    </w:p>
    <w:p w14:paraId="4875EEA8" w14:textId="04B4EDA6" w:rsidR="00D0669B" w:rsidRPr="0085670A" w:rsidRDefault="00F57FD3" w:rsidP="00F57FD3">
      <w:pPr>
        <w:pStyle w:val="Ttulo4"/>
        <w:rPr>
          <w:sz w:val="22"/>
          <w:szCs w:val="22"/>
        </w:rPr>
      </w:pPr>
      <w:r w:rsidRPr="00304B9C">
        <w:rPr>
          <w:b/>
          <w:bCs/>
          <w:sz w:val="22"/>
          <w:szCs w:val="22"/>
        </w:rPr>
        <w:t>8.3.3.2</w:t>
      </w:r>
      <w:r w:rsidRPr="0085670A">
        <w:rPr>
          <w:sz w:val="22"/>
          <w:szCs w:val="22"/>
        </w:rPr>
        <w:t xml:space="preserve"> </w:t>
      </w:r>
      <w:r w:rsidR="00D0669B" w:rsidRPr="0085670A">
        <w:rPr>
          <w:sz w:val="22"/>
          <w:szCs w:val="22"/>
        </w:rPr>
        <w:t>Que, en caso de contratar personal para el desarrollo del servicio, asumirá las obligaciones que como patrono le correspondan (CCSS y póliza de Riesgos del Trabajo).</w:t>
      </w:r>
    </w:p>
    <w:p w14:paraId="6F517201" w14:textId="2C0D9A33" w:rsidR="00D0669B" w:rsidRPr="0085670A" w:rsidRDefault="00F57FD3" w:rsidP="00F57FD3">
      <w:pPr>
        <w:pStyle w:val="Ttulo4"/>
        <w:rPr>
          <w:sz w:val="22"/>
          <w:szCs w:val="22"/>
        </w:rPr>
      </w:pPr>
      <w:r w:rsidRPr="00304B9C">
        <w:rPr>
          <w:b/>
          <w:bCs/>
          <w:sz w:val="22"/>
          <w:szCs w:val="22"/>
        </w:rPr>
        <w:t>8.3.3.3</w:t>
      </w:r>
      <w:r w:rsidRPr="0085670A">
        <w:rPr>
          <w:sz w:val="22"/>
          <w:szCs w:val="22"/>
        </w:rPr>
        <w:t xml:space="preserve"> </w:t>
      </w:r>
      <w:r w:rsidR="00D0669B" w:rsidRPr="0085670A">
        <w:rPr>
          <w:sz w:val="22"/>
          <w:szCs w:val="22"/>
        </w:rPr>
        <w:t>Que está en capacidad de rendir la garantía de cumplimento que se indica en el apartado 12.1.del presente Manual, según el tipo de canal de intermediación en que participa.</w:t>
      </w:r>
    </w:p>
    <w:p w14:paraId="228F7B70" w14:textId="77777777" w:rsidR="00D0669B" w:rsidRPr="0085670A" w:rsidRDefault="00D0669B" w:rsidP="00D0669B">
      <w:pPr>
        <w:pStyle w:val="Prrafodelista"/>
        <w:ind w:left="1080"/>
        <w:jc w:val="both"/>
        <w:rPr>
          <w:rFonts w:cs="Arial"/>
          <w:color w:val="000000" w:themeColor="text1"/>
          <w:szCs w:val="22"/>
        </w:rPr>
      </w:pPr>
    </w:p>
    <w:p w14:paraId="757F40E4" w14:textId="77777777" w:rsidR="00D0669B" w:rsidRPr="0085670A" w:rsidRDefault="00D0669B" w:rsidP="00F57FD3">
      <w:pPr>
        <w:pStyle w:val="Ttulo3"/>
        <w:rPr>
          <w:sz w:val="22"/>
          <w:szCs w:val="22"/>
        </w:rPr>
      </w:pPr>
      <w:r w:rsidRPr="0085670A">
        <w:rPr>
          <w:sz w:val="22"/>
          <w:szCs w:val="22"/>
        </w:rPr>
        <w:t>Certificación de cuentas abiertas (colones y dólares) a nombre del oferente (personas físicas y jurídicas según corresponda), indicando números de cuentas (IBAN).</w:t>
      </w:r>
    </w:p>
    <w:p w14:paraId="2DE9566D" w14:textId="77777777" w:rsidR="00D0669B" w:rsidRPr="0085670A" w:rsidRDefault="00D0669B" w:rsidP="00D0669B">
      <w:pPr>
        <w:pStyle w:val="Prrafodelista"/>
        <w:jc w:val="both"/>
        <w:rPr>
          <w:rFonts w:cs="Arial"/>
          <w:color w:val="000000" w:themeColor="text1"/>
          <w:szCs w:val="22"/>
        </w:rPr>
      </w:pPr>
    </w:p>
    <w:p w14:paraId="6BA56724" w14:textId="77777777" w:rsidR="00D0669B" w:rsidRPr="0085670A" w:rsidRDefault="00D0669B" w:rsidP="00707674">
      <w:pPr>
        <w:pStyle w:val="Ttulo2"/>
        <w:rPr>
          <w:sz w:val="22"/>
          <w:szCs w:val="22"/>
        </w:rPr>
      </w:pPr>
      <w:bookmarkStart w:id="17" w:name="_Toc142064107"/>
      <w:r w:rsidRPr="0085670A">
        <w:rPr>
          <w:sz w:val="22"/>
          <w:szCs w:val="22"/>
        </w:rPr>
        <w:t>Requisitos específicos para oferentes recaudador persona jurídica</w:t>
      </w:r>
      <w:bookmarkEnd w:id="17"/>
      <w:r w:rsidRPr="0085670A">
        <w:rPr>
          <w:sz w:val="22"/>
          <w:szCs w:val="22"/>
        </w:rPr>
        <w:t xml:space="preserve"> </w:t>
      </w:r>
    </w:p>
    <w:p w14:paraId="4372BE39" w14:textId="77777777" w:rsidR="00D0669B" w:rsidRPr="0085670A" w:rsidRDefault="00D0669B" w:rsidP="00D0669B">
      <w:pPr>
        <w:jc w:val="both"/>
        <w:rPr>
          <w:rFonts w:cs="Arial"/>
          <w:b/>
          <w:bCs/>
          <w:color w:val="000000" w:themeColor="text1"/>
          <w:szCs w:val="22"/>
        </w:rPr>
      </w:pPr>
    </w:p>
    <w:p w14:paraId="23F86B26"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Adicional a los requisitos indicados anteriormente, los oferentes personas jurídicas, deberán cumplir con lo siguiente:</w:t>
      </w:r>
    </w:p>
    <w:p w14:paraId="7E45E98F" w14:textId="77777777" w:rsidR="00F57FD3" w:rsidRPr="0085670A" w:rsidRDefault="00F57FD3" w:rsidP="00D0669B">
      <w:pPr>
        <w:jc w:val="both"/>
        <w:rPr>
          <w:rFonts w:cs="Arial"/>
          <w:color w:val="000000" w:themeColor="text1"/>
          <w:szCs w:val="22"/>
        </w:rPr>
      </w:pPr>
    </w:p>
    <w:p w14:paraId="0C334D80" w14:textId="77777777" w:rsidR="00D0669B" w:rsidRPr="0085670A" w:rsidRDefault="00D0669B" w:rsidP="00F57FD3">
      <w:pPr>
        <w:pStyle w:val="Ttulo3"/>
        <w:rPr>
          <w:sz w:val="22"/>
          <w:szCs w:val="22"/>
        </w:rPr>
      </w:pPr>
      <w:r w:rsidRPr="0085670A">
        <w:rPr>
          <w:sz w:val="22"/>
          <w:szCs w:val="22"/>
        </w:rPr>
        <w:t>Indicar el nombre y calidades de la persona que realizará la coordinación administrativa de la contratación.</w:t>
      </w:r>
    </w:p>
    <w:p w14:paraId="2730DFEC" w14:textId="5D455C8B" w:rsidR="00D0669B" w:rsidRPr="0085670A" w:rsidRDefault="00D0669B" w:rsidP="00F57FD3">
      <w:pPr>
        <w:pStyle w:val="Ttulo3"/>
        <w:rPr>
          <w:sz w:val="22"/>
          <w:szCs w:val="22"/>
        </w:rPr>
      </w:pPr>
      <w:r w:rsidRPr="0085670A">
        <w:rPr>
          <w:sz w:val="22"/>
          <w:szCs w:val="22"/>
        </w:rPr>
        <w:t>Aportar personería con no más de un mes de emitida, y la(s) calidades de la(s) persona(s) que firmarán el contrato.</w:t>
      </w:r>
    </w:p>
    <w:p w14:paraId="190B31F6" w14:textId="77777777" w:rsidR="00D0669B" w:rsidRPr="0085670A" w:rsidRDefault="00D0669B" w:rsidP="00F57FD3">
      <w:pPr>
        <w:pStyle w:val="Ttulo3"/>
        <w:rPr>
          <w:sz w:val="22"/>
          <w:szCs w:val="22"/>
        </w:rPr>
      </w:pPr>
      <w:r w:rsidRPr="0085670A">
        <w:rPr>
          <w:sz w:val="22"/>
          <w:szCs w:val="22"/>
        </w:rPr>
        <w:lastRenderedPageBreak/>
        <w:t>Presentar los estatutos y personería debidamente inscritos y vigentes antes de iniciar actividades. Cualquier modificación posterior deberá ser informada al INS en un plazo no mayor a tres días hábiles.</w:t>
      </w:r>
    </w:p>
    <w:p w14:paraId="5D8859F2" w14:textId="77777777" w:rsidR="00D0669B" w:rsidRPr="0085670A" w:rsidRDefault="00D0669B" w:rsidP="00F57FD3">
      <w:pPr>
        <w:pStyle w:val="Ttulo3"/>
        <w:rPr>
          <w:sz w:val="22"/>
          <w:szCs w:val="22"/>
        </w:rPr>
      </w:pPr>
      <w:r w:rsidRPr="0085670A">
        <w:rPr>
          <w:sz w:val="22"/>
          <w:szCs w:val="22"/>
        </w:rPr>
        <w:t>Presentar certificación original o copia certificada de la naturaleza y propiedad de las acciones, actualizada y vigente al momento de apertura (no más de un mes de haber sido emitida); cuando la propiedad de las acciones esté en poder de una persona jurídica, igualmente debe indicarse la propiedad de las acciones de dicha persona jurídica.</w:t>
      </w:r>
    </w:p>
    <w:p w14:paraId="52EF7FDD" w14:textId="77777777" w:rsidR="00D0669B" w:rsidRPr="0085670A" w:rsidRDefault="00D0669B" w:rsidP="00F57FD3">
      <w:pPr>
        <w:pStyle w:val="Ttulo3"/>
        <w:rPr>
          <w:sz w:val="22"/>
          <w:szCs w:val="22"/>
        </w:rPr>
      </w:pPr>
      <w:r w:rsidRPr="0085670A">
        <w:rPr>
          <w:sz w:val="22"/>
          <w:szCs w:val="22"/>
        </w:rPr>
        <w:t>Aportar constancia de la última declaración de beneficiarios finales que haya rendido.</w:t>
      </w:r>
    </w:p>
    <w:p w14:paraId="49093127" w14:textId="77777777" w:rsidR="00D0669B" w:rsidRPr="0085670A" w:rsidRDefault="00D0669B" w:rsidP="00707674">
      <w:pPr>
        <w:pStyle w:val="Ttulo2"/>
        <w:rPr>
          <w:sz w:val="22"/>
          <w:szCs w:val="22"/>
        </w:rPr>
      </w:pPr>
      <w:bookmarkStart w:id="18" w:name="_Toc142064108"/>
      <w:r w:rsidRPr="0085670A">
        <w:rPr>
          <w:sz w:val="22"/>
          <w:szCs w:val="22"/>
        </w:rPr>
        <w:t>Requisitos de formalización para la persona adjudicataria</w:t>
      </w:r>
      <w:bookmarkEnd w:id="18"/>
    </w:p>
    <w:p w14:paraId="00AF8647" w14:textId="77777777" w:rsidR="00D0669B" w:rsidRPr="0085670A" w:rsidRDefault="00D0669B" w:rsidP="00D0669B">
      <w:pPr>
        <w:jc w:val="both"/>
        <w:rPr>
          <w:rFonts w:cs="Arial"/>
          <w:color w:val="000000" w:themeColor="text1"/>
          <w:szCs w:val="22"/>
        </w:rPr>
      </w:pPr>
    </w:p>
    <w:p w14:paraId="68BF14DA" w14:textId="77777777" w:rsidR="00D0669B" w:rsidRPr="0085670A" w:rsidRDefault="00D0669B" w:rsidP="00D0669B">
      <w:pPr>
        <w:jc w:val="both"/>
        <w:rPr>
          <w:rFonts w:cs="Arial"/>
          <w:color w:val="000000" w:themeColor="text1"/>
          <w:szCs w:val="22"/>
        </w:rPr>
      </w:pPr>
      <w:r w:rsidRPr="0085670A">
        <w:rPr>
          <w:rFonts w:cs="Arial"/>
          <w:color w:val="000000" w:themeColor="text1"/>
          <w:szCs w:val="22"/>
        </w:rPr>
        <w:t>Una vez realizada la apertura de ofertas, el Departamento de Proveeduría realizará el procedimiento correspondiente para la emisión del acto final de conformidad con el Reglamento Interno de Contratación Pública del INS.  La persona adjudicataria cumplirá con el aporte de la documentación de formalización requerida ante el Departamento de Proveeduría.</w:t>
      </w:r>
    </w:p>
    <w:p w14:paraId="058FDED8" w14:textId="77777777" w:rsidR="00D0669B" w:rsidRPr="0085670A" w:rsidRDefault="00D0669B" w:rsidP="00D0669B">
      <w:pPr>
        <w:jc w:val="both"/>
        <w:rPr>
          <w:rFonts w:cs="Arial"/>
          <w:color w:val="000000" w:themeColor="text1"/>
          <w:szCs w:val="22"/>
        </w:rPr>
      </w:pPr>
    </w:p>
    <w:p w14:paraId="7B64B5C5" w14:textId="77777777" w:rsidR="00D0669B" w:rsidRPr="0085670A" w:rsidRDefault="00D0669B" w:rsidP="00707674">
      <w:pPr>
        <w:pStyle w:val="Ttulo3"/>
        <w:rPr>
          <w:sz w:val="22"/>
          <w:szCs w:val="22"/>
        </w:rPr>
      </w:pPr>
      <w:r w:rsidRPr="0085670A">
        <w:rPr>
          <w:b/>
          <w:bCs/>
          <w:sz w:val="22"/>
          <w:szCs w:val="22"/>
        </w:rPr>
        <w:t>Garantía de cumplimiento:</w:t>
      </w:r>
      <w:r w:rsidRPr="0085670A">
        <w:rPr>
          <w:sz w:val="22"/>
          <w:szCs w:val="22"/>
        </w:rPr>
        <w:t xml:space="preserve"> La persona adjudicataria deberá rendir una garantía de cumplimiento para responder por sus obligaciones frente al INS y a sus clientes, según el tipo de servicio a prestar, la misma se rendirá en colones, según el canal de intermediación y la cantidad de cajas a ofrecer:</w:t>
      </w:r>
    </w:p>
    <w:tbl>
      <w:tblPr>
        <w:tblStyle w:val="Tablaconcuadrcula"/>
        <w:tblW w:w="4653" w:type="pct"/>
        <w:jc w:val="center"/>
        <w:tblLook w:val="04A0" w:firstRow="1" w:lastRow="0" w:firstColumn="1" w:lastColumn="0" w:noHBand="0" w:noVBand="1"/>
      </w:tblPr>
      <w:tblGrid>
        <w:gridCol w:w="3674"/>
        <w:gridCol w:w="2719"/>
        <w:gridCol w:w="2878"/>
      </w:tblGrid>
      <w:tr w:rsidR="00D0669B" w:rsidRPr="0085670A" w14:paraId="38DEDD75" w14:textId="77777777" w:rsidTr="00302142">
        <w:trPr>
          <w:trHeight w:val="368"/>
          <w:tblHeader/>
          <w:jc w:val="center"/>
        </w:trPr>
        <w:tc>
          <w:tcPr>
            <w:tcW w:w="1981" w:type="pct"/>
            <w:shd w:val="clear" w:color="auto" w:fill="E7E6E6" w:themeFill="background2"/>
            <w:vAlign w:val="center"/>
          </w:tcPr>
          <w:p w14:paraId="619E3456" w14:textId="77777777" w:rsidR="00D0669B" w:rsidRPr="0085670A" w:rsidRDefault="00D0669B" w:rsidP="00302142">
            <w:pPr>
              <w:tabs>
                <w:tab w:val="left" w:pos="720"/>
              </w:tabs>
              <w:jc w:val="center"/>
              <w:rPr>
                <w:rFonts w:cs="Arial"/>
                <w:b/>
                <w:bCs/>
                <w:color w:val="000000" w:themeColor="text1"/>
                <w:szCs w:val="22"/>
              </w:rPr>
            </w:pPr>
            <w:r w:rsidRPr="0085670A">
              <w:rPr>
                <w:rFonts w:cs="Arial"/>
                <w:b/>
                <w:bCs/>
                <w:color w:val="000000" w:themeColor="text1"/>
                <w:szCs w:val="22"/>
              </w:rPr>
              <w:t>Tipo de intermediario</w:t>
            </w:r>
          </w:p>
        </w:tc>
        <w:tc>
          <w:tcPr>
            <w:tcW w:w="1466" w:type="pct"/>
            <w:shd w:val="clear" w:color="auto" w:fill="E7E6E6" w:themeFill="background2"/>
            <w:vAlign w:val="center"/>
          </w:tcPr>
          <w:p w14:paraId="0D4AA521" w14:textId="77777777" w:rsidR="00D0669B" w:rsidRPr="0085670A" w:rsidRDefault="00D0669B" w:rsidP="00302142">
            <w:pPr>
              <w:tabs>
                <w:tab w:val="left" w:pos="720"/>
              </w:tabs>
              <w:jc w:val="center"/>
              <w:rPr>
                <w:rFonts w:cs="Arial"/>
                <w:b/>
                <w:bCs/>
                <w:color w:val="000000" w:themeColor="text1"/>
                <w:szCs w:val="22"/>
              </w:rPr>
            </w:pPr>
            <w:r w:rsidRPr="0085670A">
              <w:rPr>
                <w:rFonts w:cs="Arial"/>
                <w:b/>
                <w:bCs/>
                <w:color w:val="000000" w:themeColor="text1"/>
                <w:szCs w:val="22"/>
              </w:rPr>
              <w:t>Monto de garantía</w:t>
            </w:r>
          </w:p>
        </w:tc>
        <w:tc>
          <w:tcPr>
            <w:tcW w:w="1552" w:type="pct"/>
            <w:shd w:val="clear" w:color="auto" w:fill="E7E6E6" w:themeFill="background2"/>
            <w:vAlign w:val="center"/>
          </w:tcPr>
          <w:p w14:paraId="03ADAD52" w14:textId="77777777" w:rsidR="00D0669B" w:rsidRPr="0085670A" w:rsidRDefault="00D0669B" w:rsidP="00302142">
            <w:pPr>
              <w:tabs>
                <w:tab w:val="left" w:pos="720"/>
              </w:tabs>
              <w:jc w:val="center"/>
              <w:rPr>
                <w:rFonts w:cs="Arial"/>
                <w:b/>
                <w:bCs/>
                <w:color w:val="000000" w:themeColor="text1"/>
                <w:szCs w:val="22"/>
              </w:rPr>
            </w:pPr>
            <w:r w:rsidRPr="0085670A">
              <w:rPr>
                <w:rFonts w:cs="Arial"/>
                <w:b/>
                <w:bCs/>
                <w:color w:val="000000" w:themeColor="text1"/>
                <w:szCs w:val="22"/>
              </w:rPr>
              <w:t>Cantidad de cajas</w:t>
            </w:r>
          </w:p>
        </w:tc>
      </w:tr>
      <w:tr w:rsidR="00D0669B" w:rsidRPr="0085670A" w14:paraId="7D475BA2" w14:textId="77777777" w:rsidTr="00302142">
        <w:trPr>
          <w:trHeight w:val="601"/>
          <w:jc w:val="center"/>
        </w:trPr>
        <w:tc>
          <w:tcPr>
            <w:tcW w:w="1981" w:type="pct"/>
            <w:vAlign w:val="center"/>
          </w:tcPr>
          <w:p w14:paraId="58E2B3F5" w14:textId="77777777" w:rsidR="00D0669B" w:rsidRPr="0085670A" w:rsidRDefault="00D0669B" w:rsidP="00302142">
            <w:pPr>
              <w:tabs>
                <w:tab w:val="left" w:pos="720"/>
              </w:tabs>
              <w:rPr>
                <w:rFonts w:cs="Arial"/>
                <w:color w:val="000000" w:themeColor="text1"/>
                <w:szCs w:val="22"/>
              </w:rPr>
            </w:pPr>
            <w:r w:rsidRPr="0085670A">
              <w:rPr>
                <w:rFonts w:cs="Arial"/>
                <w:color w:val="000000" w:themeColor="text1"/>
                <w:szCs w:val="22"/>
              </w:rPr>
              <w:t>Agente de Seguro Independiente</w:t>
            </w:r>
          </w:p>
        </w:tc>
        <w:tc>
          <w:tcPr>
            <w:tcW w:w="1466" w:type="pct"/>
            <w:vAlign w:val="center"/>
          </w:tcPr>
          <w:p w14:paraId="0C1EB1C6" w14:textId="77777777" w:rsidR="00D0669B" w:rsidRPr="0085670A" w:rsidRDefault="00D0669B" w:rsidP="00302142">
            <w:pPr>
              <w:tabs>
                <w:tab w:val="left" w:pos="720"/>
              </w:tabs>
              <w:jc w:val="right"/>
              <w:rPr>
                <w:rFonts w:cs="Arial"/>
                <w:color w:val="000000" w:themeColor="text1"/>
                <w:szCs w:val="22"/>
              </w:rPr>
            </w:pPr>
            <w:r w:rsidRPr="0085670A">
              <w:rPr>
                <w:rFonts w:cs="Arial"/>
                <w:color w:val="000000" w:themeColor="text1"/>
                <w:szCs w:val="22"/>
              </w:rPr>
              <w:t>¢5.000.000,00</w:t>
            </w:r>
          </w:p>
        </w:tc>
        <w:tc>
          <w:tcPr>
            <w:tcW w:w="1552" w:type="pct"/>
            <w:vAlign w:val="center"/>
          </w:tcPr>
          <w:p w14:paraId="10969E66" w14:textId="77777777" w:rsidR="00D0669B" w:rsidRPr="0085670A" w:rsidRDefault="00D0669B" w:rsidP="00302142">
            <w:pPr>
              <w:tabs>
                <w:tab w:val="left" w:pos="720"/>
              </w:tabs>
              <w:jc w:val="center"/>
              <w:rPr>
                <w:rFonts w:cs="Arial"/>
                <w:color w:val="000000" w:themeColor="text1"/>
                <w:szCs w:val="22"/>
              </w:rPr>
            </w:pPr>
            <w:r w:rsidRPr="0085670A">
              <w:rPr>
                <w:rFonts w:cs="Arial"/>
                <w:color w:val="000000" w:themeColor="text1"/>
                <w:szCs w:val="22"/>
              </w:rPr>
              <w:t>Por cada punto de cobro.</w:t>
            </w:r>
          </w:p>
        </w:tc>
      </w:tr>
      <w:tr w:rsidR="00D0669B" w:rsidRPr="0085670A" w14:paraId="6FFFE5B6" w14:textId="77777777" w:rsidTr="00302142">
        <w:trPr>
          <w:jc w:val="center"/>
        </w:trPr>
        <w:tc>
          <w:tcPr>
            <w:tcW w:w="1981" w:type="pct"/>
            <w:vMerge w:val="restart"/>
            <w:vAlign w:val="center"/>
          </w:tcPr>
          <w:p w14:paraId="359358FA" w14:textId="77777777" w:rsidR="00D0669B" w:rsidRPr="0085670A" w:rsidRDefault="00D0669B" w:rsidP="00302142">
            <w:pPr>
              <w:tabs>
                <w:tab w:val="left" w:pos="720"/>
              </w:tabs>
              <w:rPr>
                <w:rFonts w:cs="Arial"/>
                <w:color w:val="000000" w:themeColor="text1"/>
                <w:szCs w:val="22"/>
              </w:rPr>
            </w:pPr>
            <w:r w:rsidRPr="0085670A">
              <w:rPr>
                <w:rFonts w:cs="Arial"/>
                <w:color w:val="000000" w:themeColor="text1"/>
                <w:szCs w:val="22"/>
              </w:rPr>
              <w:t>Sociedades Agencias de Seguros, Operadores de Seguros Autoexpedibles y Sociedades Corredoras de Seguros</w:t>
            </w:r>
          </w:p>
        </w:tc>
        <w:tc>
          <w:tcPr>
            <w:tcW w:w="1466" w:type="pct"/>
            <w:vAlign w:val="center"/>
          </w:tcPr>
          <w:p w14:paraId="70C943DC" w14:textId="77777777" w:rsidR="00D0669B" w:rsidRPr="0085670A" w:rsidRDefault="00D0669B" w:rsidP="00302142">
            <w:pPr>
              <w:tabs>
                <w:tab w:val="left" w:pos="720"/>
              </w:tabs>
              <w:jc w:val="right"/>
              <w:rPr>
                <w:rFonts w:cs="Arial"/>
                <w:color w:val="000000" w:themeColor="text1"/>
                <w:szCs w:val="22"/>
              </w:rPr>
            </w:pPr>
            <w:r w:rsidRPr="0085670A">
              <w:rPr>
                <w:rFonts w:cs="Arial"/>
                <w:color w:val="000000" w:themeColor="text1"/>
                <w:szCs w:val="22"/>
              </w:rPr>
              <w:t>¢11.250.000,00</w:t>
            </w:r>
          </w:p>
        </w:tc>
        <w:tc>
          <w:tcPr>
            <w:tcW w:w="1552" w:type="pct"/>
            <w:vAlign w:val="center"/>
          </w:tcPr>
          <w:p w14:paraId="743D5557" w14:textId="77777777" w:rsidR="00D0669B" w:rsidRPr="0085670A" w:rsidRDefault="00D0669B" w:rsidP="00302142">
            <w:pPr>
              <w:tabs>
                <w:tab w:val="left" w:pos="720"/>
              </w:tabs>
              <w:jc w:val="center"/>
              <w:rPr>
                <w:rFonts w:cs="Arial"/>
                <w:color w:val="000000" w:themeColor="text1"/>
                <w:szCs w:val="22"/>
              </w:rPr>
            </w:pPr>
            <w:r w:rsidRPr="0085670A">
              <w:rPr>
                <w:rFonts w:cs="Arial"/>
                <w:color w:val="000000" w:themeColor="text1"/>
                <w:szCs w:val="22"/>
              </w:rPr>
              <w:t>Hasta un máximo de 10 cajas de cobro.</w:t>
            </w:r>
          </w:p>
        </w:tc>
      </w:tr>
      <w:tr w:rsidR="00D0669B" w:rsidRPr="0085670A" w14:paraId="5FF5CFB2" w14:textId="77777777" w:rsidTr="00302142">
        <w:trPr>
          <w:jc w:val="center"/>
        </w:trPr>
        <w:tc>
          <w:tcPr>
            <w:tcW w:w="1981" w:type="pct"/>
            <w:vMerge/>
            <w:vAlign w:val="center"/>
          </w:tcPr>
          <w:p w14:paraId="471C61BD" w14:textId="77777777" w:rsidR="00D0669B" w:rsidRPr="0085670A" w:rsidRDefault="00D0669B" w:rsidP="00302142">
            <w:pPr>
              <w:tabs>
                <w:tab w:val="left" w:pos="720"/>
              </w:tabs>
              <w:jc w:val="center"/>
              <w:rPr>
                <w:rFonts w:cs="Arial"/>
                <w:color w:val="000000" w:themeColor="text1"/>
                <w:szCs w:val="22"/>
              </w:rPr>
            </w:pPr>
          </w:p>
        </w:tc>
        <w:tc>
          <w:tcPr>
            <w:tcW w:w="1466" w:type="pct"/>
            <w:vAlign w:val="center"/>
          </w:tcPr>
          <w:p w14:paraId="26DE7BC9" w14:textId="77777777" w:rsidR="00D0669B" w:rsidRPr="0085670A" w:rsidRDefault="00D0669B" w:rsidP="00302142">
            <w:pPr>
              <w:tabs>
                <w:tab w:val="left" w:pos="720"/>
              </w:tabs>
              <w:jc w:val="right"/>
              <w:rPr>
                <w:rFonts w:cs="Arial"/>
                <w:color w:val="000000" w:themeColor="text1"/>
                <w:szCs w:val="22"/>
              </w:rPr>
            </w:pPr>
            <w:r w:rsidRPr="0085670A">
              <w:rPr>
                <w:rFonts w:cs="Arial"/>
                <w:color w:val="000000" w:themeColor="text1"/>
                <w:szCs w:val="22"/>
              </w:rPr>
              <w:t>¢22.500.000,00</w:t>
            </w:r>
          </w:p>
        </w:tc>
        <w:tc>
          <w:tcPr>
            <w:tcW w:w="1552" w:type="pct"/>
            <w:vAlign w:val="center"/>
          </w:tcPr>
          <w:p w14:paraId="403F859E" w14:textId="77777777" w:rsidR="00D0669B" w:rsidRPr="0085670A" w:rsidRDefault="00D0669B" w:rsidP="00302142">
            <w:pPr>
              <w:tabs>
                <w:tab w:val="left" w:pos="720"/>
              </w:tabs>
              <w:jc w:val="center"/>
              <w:rPr>
                <w:rFonts w:cs="Arial"/>
                <w:color w:val="000000" w:themeColor="text1"/>
                <w:szCs w:val="22"/>
              </w:rPr>
            </w:pPr>
            <w:r w:rsidRPr="0085670A">
              <w:rPr>
                <w:rFonts w:cs="Arial"/>
                <w:color w:val="000000" w:themeColor="text1"/>
                <w:szCs w:val="22"/>
              </w:rPr>
              <w:t>Entre 11 y 20 cajas.</w:t>
            </w:r>
          </w:p>
        </w:tc>
      </w:tr>
      <w:tr w:rsidR="00D0669B" w:rsidRPr="0085670A" w14:paraId="4C8D5B4E" w14:textId="77777777" w:rsidTr="00302142">
        <w:trPr>
          <w:jc w:val="center"/>
        </w:trPr>
        <w:tc>
          <w:tcPr>
            <w:tcW w:w="1981" w:type="pct"/>
            <w:vMerge/>
            <w:vAlign w:val="center"/>
          </w:tcPr>
          <w:p w14:paraId="742DBC93" w14:textId="77777777" w:rsidR="00D0669B" w:rsidRPr="0085670A" w:rsidRDefault="00D0669B" w:rsidP="00302142">
            <w:pPr>
              <w:tabs>
                <w:tab w:val="left" w:pos="720"/>
              </w:tabs>
              <w:jc w:val="center"/>
              <w:rPr>
                <w:rFonts w:cs="Arial"/>
                <w:color w:val="000000" w:themeColor="text1"/>
                <w:szCs w:val="22"/>
              </w:rPr>
            </w:pPr>
          </w:p>
        </w:tc>
        <w:tc>
          <w:tcPr>
            <w:tcW w:w="1466" w:type="pct"/>
            <w:vAlign w:val="center"/>
          </w:tcPr>
          <w:p w14:paraId="19A8363C" w14:textId="77777777" w:rsidR="00D0669B" w:rsidRPr="0085670A" w:rsidRDefault="00D0669B" w:rsidP="00302142">
            <w:pPr>
              <w:tabs>
                <w:tab w:val="left" w:pos="720"/>
              </w:tabs>
              <w:jc w:val="right"/>
              <w:rPr>
                <w:rFonts w:cs="Arial"/>
                <w:color w:val="000000" w:themeColor="text1"/>
                <w:szCs w:val="22"/>
              </w:rPr>
            </w:pPr>
            <w:r w:rsidRPr="0085670A">
              <w:rPr>
                <w:rFonts w:cs="Arial"/>
                <w:color w:val="000000" w:themeColor="text1"/>
                <w:szCs w:val="22"/>
              </w:rPr>
              <w:t>¢33.750.000,00</w:t>
            </w:r>
          </w:p>
        </w:tc>
        <w:tc>
          <w:tcPr>
            <w:tcW w:w="1552" w:type="pct"/>
            <w:vAlign w:val="center"/>
          </w:tcPr>
          <w:p w14:paraId="653565C0" w14:textId="77777777" w:rsidR="00D0669B" w:rsidRPr="0085670A" w:rsidRDefault="00D0669B" w:rsidP="00302142">
            <w:pPr>
              <w:tabs>
                <w:tab w:val="left" w:pos="720"/>
              </w:tabs>
              <w:jc w:val="center"/>
              <w:rPr>
                <w:rFonts w:cs="Arial"/>
                <w:color w:val="000000" w:themeColor="text1"/>
                <w:szCs w:val="22"/>
              </w:rPr>
            </w:pPr>
            <w:r w:rsidRPr="0085670A">
              <w:rPr>
                <w:rFonts w:cs="Arial"/>
                <w:color w:val="000000" w:themeColor="text1"/>
                <w:szCs w:val="22"/>
              </w:rPr>
              <w:t>Entre 21 y 30 cajas.</w:t>
            </w:r>
          </w:p>
        </w:tc>
      </w:tr>
      <w:tr w:rsidR="00D0669B" w:rsidRPr="0085670A" w14:paraId="355828D1" w14:textId="77777777" w:rsidTr="00302142">
        <w:trPr>
          <w:jc w:val="center"/>
        </w:trPr>
        <w:tc>
          <w:tcPr>
            <w:tcW w:w="1981" w:type="pct"/>
            <w:vMerge/>
            <w:vAlign w:val="center"/>
          </w:tcPr>
          <w:p w14:paraId="65F49008" w14:textId="77777777" w:rsidR="00D0669B" w:rsidRPr="0085670A" w:rsidRDefault="00D0669B" w:rsidP="00302142">
            <w:pPr>
              <w:tabs>
                <w:tab w:val="left" w:pos="720"/>
              </w:tabs>
              <w:jc w:val="center"/>
              <w:rPr>
                <w:rFonts w:cs="Arial"/>
                <w:color w:val="000000" w:themeColor="text1"/>
                <w:szCs w:val="22"/>
              </w:rPr>
            </w:pPr>
          </w:p>
        </w:tc>
        <w:tc>
          <w:tcPr>
            <w:tcW w:w="1466" w:type="pct"/>
            <w:vAlign w:val="center"/>
          </w:tcPr>
          <w:p w14:paraId="724674CB" w14:textId="77777777" w:rsidR="00D0669B" w:rsidRPr="0085670A" w:rsidRDefault="00D0669B" w:rsidP="00302142">
            <w:pPr>
              <w:tabs>
                <w:tab w:val="left" w:pos="720"/>
              </w:tabs>
              <w:jc w:val="right"/>
              <w:rPr>
                <w:rFonts w:cs="Arial"/>
                <w:color w:val="000000" w:themeColor="text1"/>
                <w:szCs w:val="22"/>
              </w:rPr>
            </w:pPr>
            <w:r w:rsidRPr="0085670A">
              <w:rPr>
                <w:rFonts w:cs="Arial"/>
                <w:color w:val="000000" w:themeColor="text1"/>
                <w:szCs w:val="22"/>
              </w:rPr>
              <w:t>¢1.125.000,00</w:t>
            </w:r>
          </w:p>
        </w:tc>
        <w:tc>
          <w:tcPr>
            <w:tcW w:w="1552" w:type="pct"/>
            <w:vAlign w:val="center"/>
          </w:tcPr>
          <w:p w14:paraId="13FB938C" w14:textId="77777777" w:rsidR="00D0669B" w:rsidRPr="0085670A" w:rsidRDefault="00D0669B" w:rsidP="00302142">
            <w:pPr>
              <w:tabs>
                <w:tab w:val="left" w:pos="720"/>
              </w:tabs>
              <w:jc w:val="center"/>
              <w:rPr>
                <w:rFonts w:cs="Arial"/>
                <w:color w:val="000000" w:themeColor="text1"/>
                <w:szCs w:val="22"/>
              </w:rPr>
            </w:pPr>
            <w:r w:rsidRPr="0085670A">
              <w:rPr>
                <w:rFonts w:cs="Arial"/>
                <w:color w:val="000000" w:themeColor="text1"/>
                <w:szCs w:val="22"/>
              </w:rPr>
              <w:t>Por cada caja adicional.</w:t>
            </w:r>
          </w:p>
        </w:tc>
      </w:tr>
    </w:tbl>
    <w:p w14:paraId="1222B44B" w14:textId="77777777" w:rsidR="00D0669B" w:rsidRPr="0085670A" w:rsidRDefault="00D0669B" w:rsidP="00D0669B">
      <w:pPr>
        <w:jc w:val="both"/>
        <w:rPr>
          <w:rFonts w:cs="Arial"/>
          <w:color w:val="000000" w:themeColor="text1"/>
          <w:szCs w:val="22"/>
          <w:lang w:eastAsia="ja-JP"/>
        </w:rPr>
      </w:pPr>
    </w:p>
    <w:p w14:paraId="586B56F8" w14:textId="77777777" w:rsidR="00D0669B" w:rsidRPr="0085670A" w:rsidRDefault="00D0669B" w:rsidP="00707674">
      <w:pPr>
        <w:ind w:left="284"/>
        <w:jc w:val="both"/>
        <w:rPr>
          <w:rFonts w:cs="Arial"/>
          <w:color w:val="000000" w:themeColor="text1"/>
          <w:szCs w:val="22"/>
          <w:lang w:eastAsia="ja-JP"/>
        </w:rPr>
      </w:pPr>
      <w:r w:rsidRPr="0085670A">
        <w:rPr>
          <w:rFonts w:cs="Arial"/>
          <w:color w:val="000000" w:themeColor="text1"/>
          <w:szCs w:val="22"/>
          <w:lang w:eastAsia="ja-JP"/>
        </w:rPr>
        <w:t>La vigencia de dicha garantía será de hasta dos meses adicionales a la fecha de la recepción definitiva del objeto contractual, de acuerdo con el Reglamento a la Ley General de Contratación Pública en sus artículos 110 y 114.</w:t>
      </w:r>
    </w:p>
    <w:p w14:paraId="28F44B00" w14:textId="77777777" w:rsidR="00D0669B" w:rsidRPr="0085670A" w:rsidRDefault="00D0669B" w:rsidP="00707674">
      <w:pPr>
        <w:pStyle w:val="Prrafodelista"/>
        <w:ind w:left="284"/>
        <w:jc w:val="both"/>
        <w:rPr>
          <w:rFonts w:cs="Arial"/>
          <w:color w:val="000000" w:themeColor="text1"/>
          <w:szCs w:val="22"/>
        </w:rPr>
      </w:pPr>
    </w:p>
    <w:p w14:paraId="3EEE0FD9" w14:textId="77777777" w:rsidR="00D0669B" w:rsidRPr="0085670A" w:rsidRDefault="00D0669B" w:rsidP="00707674">
      <w:pPr>
        <w:ind w:left="284"/>
        <w:jc w:val="both"/>
        <w:rPr>
          <w:rFonts w:cs="Arial"/>
          <w:color w:val="000000" w:themeColor="text1"/>
          <w:szCs w:val="22"/>
        </w:rPr>
      </w:pPr>
      <w:r w:rsidRPr="0085670A">
        <w:rPr>
          <w:rFonts w:cs="Arial"/>
          <w:color w:val="000000" w:themeColor="text1"/>
          <w:szCs w:val="22"/>
        </w:rPr>
        <w:t xml:space="preserve">Para la renovación anual de la garantía, se utilizará como referencia el tipo de cambio que esté vigente al momento de realizar la gestión. </w:t>
      </w:r>
    </w:p>
    <w:p w14:paraId="4DE2D14C" w14:textId="77777777" w:rsidR="00D0669B" w:rsidRPr="0085670A" w:rsidRDefault="00D0669B" w:rsidP="00707674">
      <w:pPr>
        <w:ind w:left="284"/>
        <w:jc w:val="both"/>
        <w:rPr>
          <w:rFonts w:cs="Arial"/>
          <w:color w:val="000000" w:themeColor="text1"/>
          <w:szCs w:val="22"/>
          <w:lang w:eastAsia="ja-JP"/>
        </w:rPr>
      </w:pPr>
    </w:p>
    <w:p w14:paraId="118425CE" w14:textId="77777777" w:rsidR="00D0669B" w:rsidRPr="0085670A" w:rsidRDefault="00D0669B" w:rsidP="00707674">
      <w:pPr>
        <w:ind w:left="284"/>
        <w:jc w:val="both"/>
        <w:rPr>
          <w:rFonts w:cs="Arial"/>
          <w:color w:val="000000" w:themeColor="text1"/>
          <w:szCs w:val="22"/>
          <w:lang w:eastAsia="ja-JP"/>
        </w:rPr>
      </w:pPr>
      <w:r w:rsidRPr="0085670A">
        <w:rPr>
          <w:rFonts w:cs="Arial"/>
          <w:color w:val="000000" w:themeColor="text1"/>
          <w:szCs w:val="22"/>
          <w:lang w:eastAsia="ja-JP"/>
        </w:rPr>
        <w:t xml:space="preserve">Es responsabilidad de la persona adjudicataria, velar por la renovación en tiempo y forma de la garantía de cumplimiento. </w:t>
      </w:r>
    </w:p>
    <w:p w14:paraId="15AB1778" w14:textId="77777777" w:rsidR="00D0669B" w:rsidRPr="0085670A" w:rsidRDefault="00D0669B" w:rsidP="00D0669B">
      <w:pPr>
        <w:jc w:val="both"/>
        <w:rPr>
          <w:rFonts w:cs="Arial"/>
          <w:color w:val="000000" w:themeColor="text1"/>
          <w:szCs w:val="22"/>
          <w:lang w:eastAsia="ja-JP"/>
        </w:rPr>
      </w:pPr>
    </w:p>
    <w:p w14:paraId="5FB022F2" w14:textId="77777777" w:rsidR="00D0669B" w:rsidRPr="0085670A" w:rsidRDefault="00D0669B" w:rsidP="00707674">
      <w:pPr>
        <w:pStyle w:val="Ttulo3"/>
        <w:rPr>
          <w:sz w:val="22"/>
          <w:szCs w:val="22"/>
        </w:rPr>
      </w:pPr>
      <w:r w:rsidRPr="0085670A">
        <w:rPr>
          <w:b/>
          <w:bCs/>
          <w:sz w:val="22"/>
          <w:szCs w:val="22"/>
        </w:rPr>
        <w:t>Constancia de póliza de Riesgos del Trabajo</w:t>
      </w:r>
      <w:r w:rsidRPr="0085670A">
        <w:rPr>
          <w:sz w:val="22"/>
          <w:szCs w:val="22"/>
        </w:rPr>
        <w:t>: La persona adjudicataria deberá aportar constancia emitida por la Entidad competente, de las condiciones y estado de la póliza de riesgos del trabajo en la que se acredite la vigencia, el estado, tarifa, monto asegurado, prima y la actividad económica para la cual fue suscrita, la cual debe corresponder a la actividad económica para la cual está concursando.  El INS podrá revisar las condiciones del seguro durante toda la vigencia de la contratación para comprobar el aseguramiento.</w:t>
      </w:r>
    </w:p>
    <w:p w14:paraId="03397B47" w14:textId="77777777" w:rsidR="00D0669B" w:rsidRPr="0085670A" w:rsidRDefault="00D0669B" w:rsidP="00707674">
      <w:pPr>
        <w:pStyle w:val="Ttulo3"/>
        <w:rPr>
          <w:sz w:val="22"/>
          <w:szCs w:val="22"/>
        </w:rPr>
      </w:pPr>
      <w:r w:rsidRPr="0085670A">
        <w:rPr>
          <w:b/>
          <w:bCs/>
          <w:sz w:val="22"/>
          <w:szCs w:val="22"/>
        </w:rPr>
        <w:lastRenderedPageBreak/>
        <w:t>Especies Fiscales</w:t>
      </w:r>
      <w:r w:rsidRPr="0085670A">
        <w:rPr>
          <w:sz w:val="22"/>
          <w:szCs w:val="22"/>
        </w:rPr>
        <w:t>: Copia del Entero de Gobierno que acredite el pago de las especies fiscales o en su defecto las especies respectivas.</w:t>
      </w:r>
    </w:p>
    <w:p w14:paraId="4F3B12B5" w14:textId="77777777" w:rsidR="00D0669B" w:rsidRPr="0085670A" w:rsidRDefault="00D0669B" w:rsidP="00707674">
      <w:pPr>
        <w:pStyle w:val="Ttulo3"/>
        <w:rPr>
          <w:sz w:val="22"/>
          <w:szCs w:val="22"/>
        </w:rPr>
      </w:pPr>
      <w:r w:rsidRPr="0085670A">
        <w:rPr>
          <w:sz w:val="22"/>
          <w:szCs w:val="22"/>
        </w:rPr>
        <w:t>Suscribir una póliza de dinero en tránsito (el monto será definido por el contratista, según su flujo de efectivo producto de la operación del servicio).</w:t>
      </w:r>
    </w:p>
    <w:p w14:paraId="28498146" w14:textId="77777777" w:rsidR="00D0669B" w:rsidRPr="0085670A" w:rsidRDefault="00D0669B" w:rsidP="00D0669B">
      <w:pPr>
        <w:tabs>
          <w:tab w:val="left" w:pos="720"/>
        </w:tabs>
        <w:jc w:val="both"/>
        <w:rPr>
          <w:rFonts w:cs="Arial"/>
          <w:color w:val="000000" w:themeColor="text1"/>
          <w:szCs w:val="22"/>
        </w:rPr>
      </w:pPr>
    </w:p>
    <w:p w14:paraId="26F12AE8" w14:textId="77777777" w:rsidR="00D0669B" w:rsidRPr="0085670A" w:rsidRDefault="00D0669B" w:rsidP="00707674">
      <w:pPr>
        <w:pStyle w:val="Ttulo2"/>
        <w:rPr>
          <w:sz w:val="22"/>
          <w:szCs w:val="22"/>
        </w:rPr>
      </w:pPr>
      <w:bookmarkStart w:id="19" w:name="_Toc142064109"/>
      <w:r w:rsidRPr="0085670A">
        <w:rPr>
          <w:sz w:val="22"/>
          <w:szCs w:val="22"/>
        </w:rPr>
        <w:t>Condiciones generales del servicio de cobro de derechos de circulación</w:t>
      </w:r>
      <w:bookmarkEnd w:id="19"/>
    </w:p>
    <w:p w14:paraId="0D07BCE8" w14:textId="77777777" w:rsidR="00D0669B" w:rsidRPr="0085670A" w:rsidRDefault="00D0669B" w:rsidP="00D0669B">
      <w:pPr>
        <w:tabs>
          <w:tab w:val="left" w:pos="720"/>
        </w:tabs>
        <w:jc w:val="both"/>
        <w:rPr>
          <w:rFonts w:cs="Arial"/>
          <w:color w:val="000000" w:themeColor="text1"/>
          <w:szCs w:val="22"/>
        </w:rPr>
      </w:pPr>
    </w:p>
    <w:p w14:paraId="7CE6D3B7"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 xml:space="preserve">Una vez recibidos los requisitos indicados, mediante resolución formal el INS notificará el inicio de operaciones. </w:t>
      </w:r>
    </w:p>
    <w:p w14:paraId="3E54FF9A"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El Departamento Gestión Operativa y SOA del INS, será la dependencia responsable de coordinar el servicio.</w:t>
      </w:r>
    </w:p>
    <w:p w14:paraId="5DDE94FB"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El Instituto se reserva el derecho de realizar fiscalizaciones sin previo aviso a la persona contratista, las cuales estarán a cargo de la dependencia que disponga el INS.</w:t>
      </w:r>
    </w:p>
    <w:p w14:paraId="3F063973"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El pago de comisiones se realizará en colones y dólares, según sea el tipo de seguro autoexpedible colocado.</w:t>
      </w:r>
    </w:p>
    <w:p w14:paraId="6CD6C991"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El porcentaje de comisión establecido para el servicio de recaudación de los derechos de circulación es de un 2.5 % sobre el monto total de cada recibo, con un límite de ¢ 6.000.00. (Seis mil colones exactos) por transacción. Lo anterior sin incluir para el cálculo de comisión, el rubro del 13% de Impuesto al Valor Agregado sobre el Seguro Obligatorio Automotor y demás impuestos aplicables.</w:t>
      </w:r>
    </w:p>
    <w:p w14:paraId="06FFA2E2"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Por los servicios de impresión de duplicados de recibos de derechos de circulación, sustituciones de placas, cambio de características y constancias de monto adeudado no se reconocerá comisión alguna.</w:t>
      </w:r>
    </w:p>
    <w:p w14:paraId="18187E76"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El INS se reserva el derecho de realizar cambios en el sistema tecnológico de recaudación y/o comunicación en cualquier momento, para lo cual realizará la comunicación informará oportuna a la persona contratista antes del inicio del cobro masivo. La persona contratista deberá adecuarse a las especificaciones técnicas definidas por el INS, asumiendo en la totalidad los costos que esto genere, a fin de no menoscabar el servicio.</w:t>
      </w:r>
    </w:p>
    <w:p w14:paraId="7EB83DD8"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Para el depósito de los dineros recaudados producto del servicio, el INS pone a disposición, de manera exclusiva, las siguientes cuentas bancarias, ambas a nombre del Instituto Nacional de Seguros:</w:t>
      </w:r>
    </w:p>
    <w:p w14:paraId="7D298485" w14:textId="77777777" w:rsidR="00D0669B" w:rsidRPr="0085670A" w:rsidRDefault="00D0669B" w:rsidP="00D0669B">
      <w:pPr>
        <w:tabs>
          <w:tab w:val="left" w:pos="720"/>
        </w:tabs>
        <w:jc w:val="center"/>
        <w:rPr>
          <w:rFonts w:cs="Arial"/>
          <w:color w:val="000000" w:themeColor="text1"/>
          <w:szCs w:val="22"/>
        </w:rPr>
      </w:pPr>
      <w:r w:rsidRPr="0085670A">
        <w:rPr>
          <w:rFonts w:cs="Arial"/>
          <w:noProof/>
          <w:color w:val="000000" w:themeColor="text1"/>
          <w:szCs w:val="22"/>
        </w:rPr>
        <w:drawing>
          <wp:inline distT="0" distB="0" distL="0" distR="0" wp14:anchorId="3562D8D1" wp14:editId="2C248B1D">
            <wp:extent cx="4486910" cy="951230"/>
            <wp:effectExtent l="0" t="0" r="8890" b="1270"/>
            <wp:docPr id="1399895399" name="Imagen 1399895399"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6910" cy="951230"/>
                    </a:xfrm>
                    <a:prstGeom prst="rect">
                      <a:avLst/>
                    </a:prstGeom>
                    <a:noFill/>
                    <a:ln>
                      <a:noFill/>
                    </a:ln>
                  </pic:spPr>
                </pic:pic>
              </a:graphicData>
            </a:graphic>
          </wp:inline>
        </w:drawing>
      </w:r>
    </w:p>
    <w:p w14:paraId="3CCDE8AA" w14:textId="77777777" w:rsidR="00D0669B" w:rsidRPr="0085670A" w:rsidRDefault="00D0669B" w:rsidP="00D0669B">
      <w:pPr>
        <w:tabs>
          <w:tab w:val="left" w:pos="720"/>
        </w:tabs>
        <w:jc w:val="both"/>
        <w:rPr>
          <w:rFonts w:cs="Arial"/>
          <w:color w:val="000000" w:themeColor="text1"/>
          <w:szCs w:val="22"/>
        </w:rPr>
      </w:pPr>
      <w:r w:rsidRPr="0085670A">
        <w:rPr>
          <w:rFonts w:cs="Arial"/>
          <w:color w:val="000000" w:themeColor="text1"/>
          <w:szCs w:val="22"/>
        </w:rPr>
        <w:t xml:space="preserve">Para efectos de presentación de remesas y facturas, el Departamento de Gestión Operativa y SOA asignará a la persona contratada citas periódicas durante la ejecución del contrato. </w:t>
      </w:r>
    </w:p>
    <w:p w14:paraId="2B978E00" w14:textId="77777777" w:rsidR="0085670A" w:rsidRPr="0085670A" w:rsidRDefault="0085670A" w:rsidP="00D0669B">
      <w:pPr>
        <w:tabs>
          <w:tab w:val="left" w:pos="720"/>
        </w:tabs>
        <w:jc w:val="both"/>
        <w:rPr>
          <w:rFonts w:cs="Arial"/>
          <w:color w:val="000000" w:themeColor="text1"/>
          <w:szCs w:val="22"/>
        </w:rPr>
      </w:pPr>
    </w:p>
    <w:p w14:paraId="42638F75" w14:textId="77777777" w:rsidR="00D0669B" w:rsidRPr="0085670A" w:rsidRDefault="00D0669B" w:rsidP="00707674">
      <w:pPr>
        <w:pStyle w:val="Ttulo2"/>
        <w:rPr>
          <w:sz w:val="22"/>
          <w:szCs w:val="22"/>
        </w:rPr>
      </w:pPr>
      <w:bookmarkStart w:id="20" w:name="_Toc142064110"/>
      <w:r w:rsidRPr="0085670A">
        <w:rPr>
          <w:sz w:val="22"/>
          <w:szCs w:val="22"/>
        </w:rPr>
        <w:t>Obligaciones del recaudador de derechos de circulación.</w:t>
      </w:r>
      <w:bookmarkEnd w:id="20"/>
      <w:r w:rsidRPr="0085670A">
        <w:rPr>
          <w:sz w:val="22"/>
          <w:szCs w:val="22"/>
        </w:rPr>
        <w:t xml:space="preserve">  </w:t>
      </w:r>
    </w:p>
    <w:p w14:paraId="00836335" w14:textId="77777777" w:rsidR="00D0669B" w:rsidRPr="0085670A" w:rsidRDefault="00D0669B" w:rsidP="00D0669B">
      <w:pPr>
        <w:tabs>
          <w:tab w:val="left" w:pos="720"/>
        </w:tabs>
        <w:jc w:val="both"/>
        <w:rPr>
          <w:rFonts w:cs="Arial"/>
          <w:color w:val="000000" w:themeColor="text1"/>
          <w:szCs w:val="22"/>
        </w:rPr>
      </w:pPr>
    </w:p>
    <w:p w14:paraId="4B81AAB7" w14:textId="77777777" w:rsidR="00D0669B" w:rsidRPr="0085670A" w:rsidRDefault="00D0669B" w:rsidP="00707674">
      <w:pPr>
        <w:pStyle w:val="Ttulo3"/>
        <w:rPr>
          <w:sz w:val="22"/>
          <w:szCs w:val="22"/>
        </w:rPr>
      </w:pPr>
      <w:r w:rsidRPr="0085670A">
        <w:rPr>
          <w:sz w:val="22"/>
          <w:szCs w:val="22"/>
        </w:rPr>
        <w:t>Trasladar diariamente los dineros recaudados por concepto de derechos de circulación, cumpliendo con las siguientes consideraciones:</w:t>
      </w:r>
    </w:p>
    <w:p w14:paraId="487F0CBE" w14:textId="77777777" w:rsidR="00D0669B" w:rsidRPr="0085670A" w:rsidRDefault="00D0669B" w:rsidP="00D0669B">
      <w:pPr>
        <w:pStyle w:val="Prrafodelista"/>
        <w:tabs>
          <w:tab w:val="left" w:pos="720"/>
        </w:tabs>
        <w:jc w:val="both"/>
        <w:rPr>
          <w:rFonts w:cs="Arial"/>
          <w:color w:val="000000" w:themeColor="text1"/>
          <w:szCs w:val="22"/>
        </w:rPr>
      </w:pPr>
    </w:p>
    <w:p w14:paraId="4D18A74B" w14:textId="3CA3BA8B" w:rsidR="00D0669B" w:rsidRPr="0085670A" w:rsidRDefault="00707674" w:rsidP="00707674">
      <w:pPr>
        <w:pStyle w:val="Ttulo4"/>
        <w:rPr>
          <w:sz w:val="22"/>
          <w:szCs w:val="22"/>
        </w:rPr>
      </w:pPr>
      <w:r w:rsidRPr="00304B9C">
        <w:rPr>
          <w:b/>
          <w:bCs/>
          <w:sz w:val="22"/>
          <w:szCs w:val="22"/>
        </w:rPr>
        <w:t>8.7.1.1</w:t>
      </w:r>
      <w:r w:rsidRPr="0085670A">
        <w:rPr>
          <w:sz w:val="22"/>
          <w:szCs w:val="22"/>
        </w:rPr>
        <w:t xml:space="preserve"> </w:t>
      </w:r>
      <w:r w:rsidR="00D0669B" w:rsidRPr="0085670A">
        <w:rPr>
          <w:sz w:val="22"/>
          <w:szCs w:val="22"/>
        </w:rPr>
        <w:t>Utilizar las cuentas bancarias establecidas en el apartado anterior.</w:t>
      </w:r>
    </w:p>
    <w:p w14:paraId="45D6D305" w14:textId="79092681" w:rsidR="00D0669B" w:rsidRPr="0085670A" w:rsidRDefault="00707674" w:rsidP="00707674">
      <w:pPr>
        <w:pStyle w:val="Ttulo4"/>
        <w:rPr>
          <w:sz w:val="22"/>
          <w:szCs w:val="22"/>
        </w:rPr>
      </w:pPr>
      <w:r w:rsidRPr="00304B9C">
        <w:rPr>
          <w:b/>
          <w:bCs/>
          <w:sz w:val="22"/>
          <w:szCs w:val="22"/>
        </w:rPr>
        <w:t>8.7.1.2</w:t>
      </w:r>
      <w:r w:rsidRPr="0085670A">
        <w:rPr>
          <w:sz w:val="22"/>
          <w:szCs w:val="22"/>
        </w:rPr>
        <w:t xml:space="preserve"> </w:t>
      </w:r>
      <w:r w:rsidR="00D0669B" w:rsidRPr="0085670A">
        <w:rPr>
          <w:sz w:val="22"/>
          <w:szCs w:val="22"/>
        </w:rPr>
        <w:t>Realizar los depósitos en moneda nacional.</w:t>
      </w:r>
    </w:p>
    <w:p w14:paraId="5D6A3A6F" w14:textId="1E70DAB5" w:rsidR="00D0669B" w:rsidRPr="0085670A" w:rsidRDefault="00707674" w:rsidP="00707674">
      <w:pPr>
        <w:pStyle w:val="Ttulo4"/>
        <w:rPr>
          <w:sz w:val="22"/>
          <w:szCs w:val="22"/>
        </w:rPr>
      </w:pPr>
      <w:r w:rsidRPr="00304B9C">
        <w:rPr>
          <w:b/>
          <w:bCs/>
          <w:sz w:val="22"/>
          <w:szCs w:val="22"/>
        </w:rPr>
        <w:t>8.7.1.3</w:t>
      </w:r>
      <w:r w:rsidRPr="0085670A">
        <w:rPr>
          <w:sz w:val="22"/>
          <w:szCs w:val="22"/>
        </w:rPr>
        <w:t xml:space="preserve"> </w:t>
      </w:r>
      <w:r w:rsidR="00D0669B" w:rsidRPr="0085670A">
        <w:rPr>
          <w:sz w:val="22"/>
          <w:szCs w:val="22"/>
        </w:rPr>
        <w:t>Depositar los recaudos antes de las 12:00 (doce horas) del día hábil siguiente al cierre de las cajas.</w:t>
      </w:r>
    </w:p>
    <w:p w14:paraId="4F50A970" w14:textId="5F36550F" w:rsidR="00D0669B" w:rsidRPr="0085670A" w:rsidRDefault="00707674" w:rsidP="00707674">
      <w:pPr>
        <w:pStyle w:val="Ttulo4"/>
        <w:rPr>
          <w:sz w:val="22"/>
          <w:szCs w:val="22"/>
        </w:rPr>
      </w:pPr>
      <w:r w:rsidRPr="00304B9C">
        <w:rPr>
          <w:b/>
          <w:bCs/>
          <w:sz w:val="22"/>
          <w:szCs w:val="22"/>
        </w:rPr>
        <w:lastRenderedPageBreak/>
        <w:t>8.7.1.4</w:t>
      </w:r>
      <w:r w:rsidRPr="0085670A">
        <w:rPr>
          <w:sz w:val="22"/>
          <w:szCs w:val="22"/>
        </w:rPr>
        <w:t xml:space="preserve"> </w:t>
      </w:r>
      <w:r w:rsidR="00D0669B" w:rsidRPr="0085670A">
        <w:rPr>
          <w:sz w:val="22"/>
          <w:szCs w:val="22"/>
        </w:rPr>
        <w:t>Indicar en la referencia “Cobro SOA, dd/mm/aa (fecha del cobro), Número de caja central –en caso de tener más de una caja autorizada-”.  Esta condición aplicará aún y cuando, por decisión de la persona contratista, el día siguiente hábil no brinden servicios (cierre por vacaciones, asueto o cualquier causa).</w:t>
      </w:r>
    </w:p>
    <w:p w14:paraId="648103DA" w14:textId="77777777" w:rsidR="00D0669B" w:rsidRPr="0085670A" w:rsidRDefault="00D0669B" w:rsidP="00707674">
      <w:pPr>
        <w:pStyle w:val="Ttulo3"/>
        <w:rPr>
          <w:sz w:val="22"/>
          <w:szCs w:val="22"/>
        </w:rPr>
      </w:pPr>
      <w:r w:rsidRPr="0085670A">
        <w:rPr>
          <w:sz w:val="22"/>
          <w:szCs w:val="22"/>
        </w:rPr>
        <w:t xml:space="preserve">La persona contratista deberá abstenerse de utilizar, para la recaudación de derechos de circulación, los datáfonos que el Instituto asigna para el cobro primas de seguros. </w:t>
      </w:r>
    </w:p>
    <w:p w14:paraId="447DBE0D" w14:textId="77777777" w:rsidR="00D0669B" w:rsidRPr="0085670A" w:rsidRDefault="00D0669B" w:rsidP="00707674">
      <w:pPr>
        <w:pStyle w:val="Prrafodelista"/>
        <w:ind w:left="284"/>
        <w:jc w:val="both"/>
        <w:rPr>
          <w:rFonts w:cs="Arial"/>
          <w:color w:val="000000" w:themeColor="text1"/>
          <w:szCs w:val="22"/>
        </w:rPr>
      </w:pPr>
      <w:r w:rsidRPr="0085670A">
        <w:rPr>
          <w:rFonts w:cs="Arial"/>
          <w:color w:val="000000" w:themeColor="text1"/>
          <w:szCs w:val="22"/>
        </w:rPr>
        <w:t xml:space="preserve">Mantener las medidas de seguridad ofrecidas en la oferta sobre los formularios y marco plásticos entregados por el INS para la ejecución de las labores, así como la administración de claves y accesos a sistemas del personal a cargo. En horas de la noche y períodos de cierre de las oficinas, los formularios y marcos plásticos deben permanecer debidamente resguardados observando las medidas de seguridad ofrecidas. </w:t>
      </w:r>
    </w:p>
    <w:p w14:paraId="58082F98" w14:textId="77777777" w:rsidR="00707674" w:rsidRPr="0085670A" w:rsidRDefault="00707674" w:rsidP="00707674">
      <w:pPr>
        <w:pStyle w:val="Prrafodelista"/>
        <w:ind w:left="284"/>
        <w:jc w:val="both"/>
        <w:rPr>
          <w:color w:val="000000" w:themeColor="text1"/>
          <w:szCs w:val="22"/>
        </w:rPr>
      </w:pPr>
    </w:p>
    <w:p w14:paraId="26F0DC3B" w14:textId="77777777" w:rsidR="00D0669B" w:rsidRPr="0085670A" w:rsidRDefault="00D0669B" w:rsidP="00707674">
      <w:pPr>
        <w:pStyle w:val="Ttulo3"/>
        <w:rPr>
          <w:sz w:val="22"/>
          <w:szCs w:val="22"/>
        </w:rPr>
      </w:pPr>
      <w:r w:rsidRPr="0085670A">
        <w:rPr>
          <w:sz w:val="22"/>
          <w:szCs w:val="22"/>
        </w:rPr>
        <w:t>Ejecutar la actividad contratada de forma directa, no se permite ceder los derechos y obligaciones derivados de la adjudicación del servicio (subcontratación).</w:t>
      </w:r>
    </w:p>
    <w:p w14:paraId="7A207F77" w14:textId="77777777" w:rsidR="00707674" w:rsidRPr="0085670A" w:rsidRDefault="00707674" w:rsidP="00707674">
      <w:pPr>
        <w:rPr>
          <w:szCs w:val="22"/>
        </w:rPr>
      </w:pPr>
    </w:p>
    <w:p w14:paraId="013D7F4E" w14:textId="77777777" w:rsidR="00D0669B" w:rsidRPr="0085670A" w:rsidRDefault="00D0669B" w:rsidP="00707674">
      <w:pPr>
        <w:pStyle w:val="Ttulo3"/>
        <w:rPr>
          <w:sz w:val="22"/>
          <w:szCs w:val="22"/>
        </w:rPr>
      </w:pPr>
      <w:r w:rsidRPr="0085670A">
        <w:rPr>
          <w:sz w:val="22"/>
          <w:szCs w:val="22"/>
        </w:rPr>
        <w:t>Mantener informado al INS sobre los siguientes aspectos (la información deberá actualizarse antes del 31 de agosto de cada año):</w:t>
      </w:r>
    </w:p>
    <w:p w14:paraId="2F498BD5" w14:textId="1F468EDD" w:rsidR="00D0669B" w:rsidRPr="0085670A" w:rsidRDefault="006634C8" w:rsidP="006634C8">
      <w:pPr>
        <w:pStyle w:val="Ttulo4"/>
        <w:rPr>
          <w:sz w:val="22"/>
          <w:szCs w:val="22"/>
        </w:rPr>
      </w:pPr>
      <w:r w:rsidRPr="00304B9C">
        <w:rPr>
          <w:b/>
          <w:bCs/>
          <w:sz w:val="22"/>
          <w:szCs w:val="22"/>
        </w:rPr>
        <w:t>8.7.4.1</w:t>
      </w:r>
      <w:r w:rsidRPr="0085670A">
        <w:rPr>
          <w:sz w:val="22"/>
          <w:szCs w:val="22"/>
        </w:rPr>
        <w:t xml:space="preserve"> </w:t>
      </w:r>
      <w:r w:rsidR="00D0669B" w:rsidRPr="0085670A">
        <w:rPr>
          <w:sz w:val="22"/>
          <w:szCs w:val="22"/>
        </w:rPr>
        <w:t>Horario que ofrecerá cada punto de cobranza, incluyendo la anotación de aquellos puestos en los que se ofrecerá el servicio durante fines de semana y feriados.</w:t>
      </w:r>
    </w:p>
    <w:p w14:paraId="33864292" w14:textId="739879A2" w:rsidR="00D0669B" w:rsidRPr="0085670A" w:rsidRDefault="006634C8" w:rsidP="006634C8">
      <w:pPr>
        <w:pStyle w:val="Ttulo4"/>
        <w:rPr>
          <w:sz w:val="22"/>
          <w:szCs w:val="22"/>
        </w:rPr>
      </w:pPr>
      <w:r w:rsidRPr="00304B9C">
        <w:rPr>
          <w:b/>
          <w:bCs/>
          <w:sz w:val="22"/>
          <w:szCs w:val="22"/>
        </w:rPr>
        <w:t>8.7.4.2</w:t>
      </w:r>
      <w:r w:rsidRPr="0085670A">
        <w:rPr>
          <w:sz w:val="22"/>
          <w:szCs w:val="22"/>
        </w:rPr>
        <w:t xml:space="preserve"> </w:t>
      </w:r>
      <w:r w:rsidR="00D0669B" w:rsidRPr="0085670A">
        <w:rPr>
          <w:sz w:val="22"/>
          <w:szCs w:val="22"/>
        </w:rPr>
        <w:t>Periodo de ejecución, según las siguientes opciones: a. Desde el primer día hábil de noviembre del año actual hasta el último día hábil de enero del año siguiente.  b. Desde el primer día hábil de noviembre del año actual hasta el último día hábil de octubre del año siguiente.</w:t>
      </w:r>
    </w:p>
    <w:p w14:paraId="40B4B85D" w14:textId="7B2451F2" w:rsidR="00D0669B" w:rsidRPr="0085670A" w:rsidRDefault="006634C8" w:rsidP="006634C8">
      <w:pPr>
        <w:pStyle w:val="Ttulo4"/>
        <w:rPr>
          <w:sz w:val="22"/>
          <w:szCs w:val="22"/>
        </w:rPr>
      </w:pPr>
      <w:r w:rsidRPr="00304B9C">
        <w:rPr>
          <w:b/>
          <w:bCs/>
          <w:sz w:val="22"/>
          <w:szCs w:val="22"/>
        </w:rPr>
        <w:t>8.7.4.3</w:t>
      </w:r>
      <w:r w:rsidRPr="0085670A">
        <w:rPr>
          <w:sz w:val="22"/>
          <w:szCs w:val="22"/>
        </w:rPr>
        <w:t xml:space="preserve"> </w:t>
      </w:r>
      <w:r w:rsidR="00D0669B" w:rsidRPr="0085670A">
        <w:rPr>
          <w:sz w:val="22"/>
          <w:szCs w:val="22"/>
        </w:rPr>
        <w:t xml:space="preserve">Cualquier cambio de ubicación de cajas o puntos de servicio, con una anticipación mínima de tres (03) días hábiles.  La autorización quedará sujeta a conveniencia del INS según distribución total de puntos de servicio. </w:t>
      </w:r>
    </w:p>
    <w:p w14:paraId="70119765" w14:textId="77777777" w:rsidR="00D0669B" w:rsidRPr="0085670A" w:rsidRDefault="00D0669B" w:rsidP="006634C8">
      <w:pPr>
        <w:pStyle w:val="Ttulo3"/>
        <w:rPr>
          <w:sz w:val="22"/>
          <w:szCs w:val="22"/>
        </w:rPr>
      </w:pPr>
      <w:r w:rsidRPr="0085670A">
        <w:rPr>
          <w:sz w:val="22"/>
          <w:szCs w:val="22"/>
        </w:rPr>
        <w:t xml:space="preserve">Asistir a las citas que brinde el Departamento Gestión Operativa y SOA, a efectos de realizar la liquidación de remesas y demás trámites atinentes a la rendición de cuentas por la recaudación de los derechos de circulación. </w:t>
      </w:r>
    </w:p>
    <w:p w14:paraId="5F500BED" w14:textId="77777777" w:rsidR="0085670A" w:rsidRPr="0085670A" w:rsidRDefault="0085670A" w:rsidP="0085670A">
      <w:pPr>
        <w:rPr>
          <w:szCs w:val="22"/>
        </w:rPr>
      </w:pPr>
    </w:p>
    <w:p w14:paraId="6DE9EA7C" w14:textId="77777777" w:rsidR="00D0669B" w:rsidRPr="0085670A" w:rsidRDefault="00D0669B" w:rsidP="006634C8">
      <w:pPr>
        <w:pStyle w:val="Ttulo3"/>
        <w:rPr>
          <w:sz w:val="22"/>
          <w:szCs w:val="22"/>
        </w:rPr>
      </w:pPr>
      <w:r w:rsidRPr="0085670A">
        <w:rPr>
          <w:sz w:val="22"/>
          <w:szCs w:val="22"/>
        </w:rPr>
        <w:t xml:space="preserve">Atender en igualdad de condiciones a los clientes que demandan el pago de los derechos de circulación, AGV, placas temporales, vehículos de matrícula extranjera y depósitos voluntarios, como a los clientes que requieran trámites que no generan pago de comisiones (consultas de monto a pagar, duplicados de derechos de circulación, sustituciones de placas, cambios de características y constancias de monto adeudado). </w:t>
      </w:r>
    </w:p>
    <w:p w14:paraId="51425E6A" w14:textId="77777777" w:rsidR="0085670A" w:rsidRPr="0085670A" w:rsidRDefault="0085670A" w:rsidP="0085670A">
      <w:pPr>
        <w:rPr>
          <w:szCs w:val="22"/>
        </w:rPr>
      </w:pPr>
    </w:p>
    <w:p w14:paraId="41D58D5C" w14:textId="77777777" w:rsidR="00D0669B" w:rsidRPr="0085670A" w:rsidRDefault="00D0669B" w:rsidP="006634C8">
      <w:pPr>
        <w:pStyle w:val="Ttulo3"/>
        <w:rPr>
          <w:sz w:val="22"/>
          <w:szCs w:val="22"/>
        </w:rPr>
      </w:pPr>
      <w:r w:rsidRPr="0085670A">
        <w:rPr>
          <w:sz w:val="22"/>
          <w:szCs w:val="22"/>
        </w:rPr>
        <w:t>Asumir la responsabilidad administrativa y/o penal, por eventuales robos, pérdida o hurto de dinero o formularios que sea atribuible al personal administrativo a su cargo.</w:t>
      </w:r>
    </w:p>
    <w:p w14:paraId="259871A7" w14:textId="77777777" w:rsidR="0085670A" w:rsidRPr="0085670A" w:rsidRDefault="0085670A" w:rsidP="0085670A">
      <w:pPr>
        <w:rPr>
          <w:szCs w:val="22"/>
        </w:rPr>
      </w:pPr>
    </w:p>
    <w:p w14:paraId="389CD512" w14:textId="77777777" w:rsidR="00D0669B" w:rsidRPr="0085670A" w:rsidRDefault="00D0669B" w:rsidP="006634C8">
      <w:pPr>
        <w:pStyle w:val="Ttulo3"/>
        <w:rPr>
          <w:sz w:val="22"/>
          <w:szCs w:val="22"/>
        </w:rPr>
      </w:pPr>
      <w:r w:rsidRPr="0085670A">
        <w:rPr>
          <w:sz w:val="22"/>
          <w:szCs w:val="22"/>
        </w:rPr>
        <w:t xml:space="preserve">Custodiar por cinco (05) años los documentos relacionados con solicitudes de duplicados, cambios de placa y sustituciones. </w:t>
      </w:r>
    </w:p>
    <w:p w14:paraId="762F26AC" w14:textId="77777777" w:rsidR="0085670A" w:rsidRPr="0085670A" w:rsidRDefault="0085670A" w:rsidP="0085670A">
      <w:pPr>
        <w:rPr>
          <w:szCs w:val="22"/>
        </w:rPr>
      </w:pPr>
    </w:p>
    <w:p w14:paraId="73A6D46D" w14:textId="77777777" w:rsidR="00D0669B" w:rsidRPr="0085670A" w:rsidRDefault="00D0669B" w:rsidP="006634C8">
      <w:pPr>
        <w:pStyle w:val="Ttulo3"/>
        <w:rPr>
          <w:sz w:val="22"/>
          <w:szCs w:val="22"/>
        </w:rPr>
      </w:pPr>
      <w:r w:rsidRPr="0085670A">
        <w:rPr>
          <w:sz w:val="22"/>
          <w:szCs w:val="22"/>
        </w:rPr>
        <w:t>En caso de ser necesario, el adjudicatario anulará, previo al cierre de caja, toda aquella transacción que resulte erróneas. En caso de haberse impreso el recibo, el formulario completo debe ser remitido junto con la liquidación final de formularios.</w:t>
      </w:r>
    </w:p>
    <w:p w14:paraId="62303EF9" w14:textId="77777777" w:rsidR="00D0669B" w:rsidRPr="00657DD6" w:rsidRDefault="00D0669B" w:rsidP="00D0669B">
      <w:pPr>
        <w:pStyle w:val="Prrafodelista"/>
        <w:ind w:left="585"/>
        <w:jc w:val="both"/>
        <w:rPr>
          <w:rFonts w:cs="Arial"/>
          <w:color w:val="000000" w:themeColor="text1"/>
          <w:sz w:val="24"/>
          <w:lang w:val="es-CR" w:eastAsia="es-CR"/>
        </w:rPr>
      </w:pPr>
    </w:p>
    <w:p w14:paraId="431414E5" w14:textId="447A024E" w:rsidR="00B44E98" w:rsidRPr="00E76B10" w:rsidRDefault="00DE09AF" w:rsidP="00E76B10">
      <w:pPr>
        <w:pStyle w:val="Ttulo1"/>
      </w:pPr>
      <w:r>
        <w:t>DOCUMENTOS RELACIONADOS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498"/>
        <w:gridCol w:w="7464"/>
      </w:tblGrid>
      <w:tr w:rsidR="00E76B10" w:rsidRPr="00BC5F6F" w14:paraId="5915A544" w14:textId="77777777" w:rsidTr="004543D9">
        <w:trPr>
          <w:tblHeader/>
        </w:trPr>
        <w:tc>
          <w:tcPr>
            <w:tcW w:w="1254" w:type="pct"/>
            <w:shd w:val="clear" w:color="auto" w:fill="D9D9D9" w:themeFill="background1" w:themeFillShade="D9"/>
            <w:vAlign w:val="center"/>
          </w:tcPr>
          <w:p w14:paraId="0684C328" w14:textId="2FF1BBF3" w:rsidR="00E76B10" w:rsidRPr="00BC5F6F" w:rsidRDefault="00E76B10" w:rsidP="004543D9">
            <w:pPr>
              <w:jc w:val="center"/>
              <w:rPr>
                <w:rFonts w:cs="Arial"/>
                <w:b/>
                <w:szCs w:val="22"/>
              </w:rPr>
            </w:pPr>
            <w:r>
              <w:rPr>
                <w:rFonts w:cs="Arial"/>
                <w:b/>
                <w:szCs w:val="22"/>
              </w:rPr>
              <w:t>Código</w:t>
            </w:r>
          </w:p>
        </w:tc>
        <w:tc>
          <w:tcPr>
            <w:tcW w:w="3746" w:type="pct"/>
            <w:shd w:val="clear" w:color="auto" w:fill="D9D9D9" w:themeFill="background1" w:themeFillShade="D9"/>
            <w:vAlign w:val="center"/>
          </w:tcPr>
          <w:p w14:paraId="2E3F9A77" w14:textId="44B02CA4" w:rsidR="00E76B10" w:rsidRPr="00BC5F6F" w:rsidRDefault="00E76B10" w:rsidP="004543D9">
            <w:pPr>
              <w:jc w:val="center"/>
              <w:rPr>
                <w:rFonts w:cs="Arial"/>
                <w:b/>
                <w:szCs w:val="22"/>
              </w:rPr>
            </w:pPr>
            <w:r>
              <w:rPr>
                <w:rFonts w:cs="Arial"/>
                <w:b/>
                <w:szCs w:val="22"/>
              </w:rPr>
              <w:t>Nombre del documento</w:t>
            </w:r>
          </w:p>
        </w:tc>
      </w:tr>
      <w:tr w:rsidR="00E76B10" w:rsidRPr="00BC5F6F" w14:paraId="4BF6FC4E" w14:textId="77777777" w:rsidTr="004543D9">
        <w:tc>
          <w:tcPr>
            <w:tcW w:w="1254" w:type="pct"/>
            <w:vAlign w:val="center"/>
          </w:tcPr>
          <w:p w14:paraId="2E71F9F8" w14:textId="59169388" w:rsidR="00E76B10" w:rsidRPr="00BC5F6F" w:rsidRDefault="004F039C" w:rsidP="004543D9">
            <w:pPr>
              <w:rPr>
                <w:rFonts w:cs="Arial"/>
                <w:szCs w:val="22"/>
              </w:rPr>
            </w:pPr>
            <w:r w:rsidRPr="004F039C">
              <w:rPr>
                <w:rFonts w:cs="Arial"/>
                <w:szCs w:val="22"/>
              </w:rPr>
              <w:t>GCO-FOR-0048</w:t>
            </w:r>
          </w:p>
        </w:tc>
        <w:tc>
          <w:tcPr>
            <w:tcW w:w="3746" w:type="pct"/>
            <w:vAlign w:val="center"/>
          </w:tcPr>
          <w:p w14:paraId="658F77E2" w14:textId="76A07B7A" w:rsidR="00E76B10" w:rsidRPr="005458CC" w:rsidRDefault="004F039C" w:rsidP="004543D9">
            <w:pPr>
              <w:rPr>
                <w:rFonts w:cs="Arial"/>
                <w:szCs w:val="22"/>
              </w:rPr>
            </w:pPr>
            <w:r w:rsidRPr="004F039C">
              <w:rPr>
                <w:rFonts w:cs="Arial"/>
                <w:szCs w:val="22"/>
              </w:rPr>
              <w:t>Solicitud de acreditación como agente de seguros INS</w:t>
            </w:r>
          </w:p>
        </w:tc>
      </w:tr>
      <w:tr w:rsidR="00E76B10" w:rsidRPr="00BC5F6F" w14:paraId="64B26BA7" w14:textId="77777777" w:rsidTr="004543D9">
        <w:tc>
          <w:tcPr>
            <w:tcW w:w="1254" w:type="pct"/>
            <w:vAlign w:val="center"/>
          </w:tcPr>
          <w:p w14:paraId="5D3A290E" w14:textId="1CD915EC" w:rsidR="00E76B10" w:rsidRPr="00BC5F6F" w:rsidRDefault="005F688E" w:rsidP="004543D9">
            <w:pPr>
              <w:rPr>
                <w:rFonts w:cs="Arial"/>
                <w:b/>
                <w:szCs w:val="22"/>
              </w:rPr>
            </w:pPr>
            <w:r w:rsidRPr="005F688E">
              <w:rPr>
                <w:rFonts w:cs="Arial"/>
                <w:szCs w:val="22"/>
              </w:rPr>
              <w:t>GCO-FOR-0047</w:t>
            </w:r>
          </w:p>
        </w:tc>
        <w:tc>
          <w:tcPr>
            <w:tcW w:w="3746" w:type="pct"/>
            <w:vAlign w:val="center"/>
          </w:tcPr>
          <w:p w14:paraId="1B45ED6F" w14:textId="16C22EBD" w:rsidR="00E76B10" w:rsidRPr="005458CC" w:rsidRDefault="005F688E" w:rsidP="004543D9">
            <w:pPr>
              <w:rPr>
                <w:rFonts w:cs="Arial"/>
                <w:szCs w:val="22"/>
              </w:rPr>
            </w:pPr>
            <w:r w:rsidRPr="005F688E">
              <w:rPr>
                <w:rFonts w:cs="Arial"/>
                <w:szCs w:val="22"/>
              </w:rPr>
              <w:t>Formulario de estudio para contratación de operadores.</w:t>
            </w:r>
          </w:p>
        </w:tc>
      </w:tr>
    </w:tbl>
    <w:p w14:paraId="4A2562C1" w14:textId="77777777" w:rsidR="00777339" w:rsidRDefault="00777339" w:rsidP="004F039C">
      <w:pPr>
        <w:pStyle w:val="Ttulo1"/>
        <w:numPr>
          <w:ilvl w:val="0"/>
          <w:numId w:val="0"/>
        </w:numPr>
      </w:pPr>
    </w:p>
    <w:p w14:paraId="72CD8EA5" w14:textId="7850ADB8" w:rsidR="00106D4E" w:rsidRDefault="00106D4E" w:rsidP="00E76B10">
      <w:pPr>
        <w:pStyle w:val="Ttulo1"/>
      </w:pPr>
      <w:r>
        <w:t>HISTORIAL DE REVISIÓN, APROBACIÓN Y DIVULGACIÓN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129"/>
        <w:gridCol w:w="2131"/>
        <w:gridCol w:w="2405"/>
        <w:gridCol w:w="2127"/>
        <w:gridCol w:w="2126"/>
      </w:tblGrid>
      <w:tr w:rsidR="00106D4E" w:rsidRPr="00081125" w14:paraId="6B695BE2" w14:textId="77777777" w:rsidTr="00060398">
        <w:trPr>
          <w:trHeight w:val="327"/>
          <w:jc w:val="center"/>
        </w:trPr>
        <w:tc>
          <w:tcPr>
            <w:tcW w:w="9918" w:type="dxa"/>
            <w:gridSpan w:val="5"/>
            <w:shd w:val="clear" w:color="auto" w:fill="C0C0C0"/>
            <w:vAlign w:val="center"/>
          </w:tcPr>
          <w:p w14:paraId="266E2AB6" w14:textId="77777777" w:rsidR="00106D4E" w:rsidRPr="00081125" w:rsidRDefault="00106D4E" w:rsidP="00C13B2E">
            <w:pPr>
              <w:jc w:val="center"/>
              <w:rPr>
                <w:rFonts w:cs="Arial"/>
                <w:b/>
                <w:szCs w:val="22"/>
                <w:lang w:val="es-CR"/>
              </w:rPr>
            </w:pPr>
            <w:r w:rsidRPr="00081125">
              <w:rPr>
                <w:rFonts w:cs="Arial"/>
                <w:b/>
                <w:szCs w:val="22"/>
                <w:lang w:val="es-CR"/>
              </w:rPr>
              <w:t>Historial de Revisión, Aprobación y Divulgación</w:t>
            </w:r>
          </w:p>
        </w:tc>
      </w:tr>
      <w:tr w:rsidR="00106D4E" w:rsidRPr="00081125" w14:paraId="5D06C787" w14:textId="77777777" w:rsidTr="004F039C">
        <w:trPr>
          <w:jc w:val="center"/>
        </w:trPr>
        <w:tc>
          <w:tcPr>
            <w:tcW w:w="1129" w:type="dxa"/>
            <w:shd w:val="clear" w:color="auto" w:fill="C0C0C0"/>
            <w:vAlign w:val="center"/>
          </w:tcPr>
          <w:p w14:paraId="43F6F027" w14:textId="77777777" w:rsidR="00106D4E" w:rsidRPr="00081125" w:rsidRDefault="00106D4E" w:rsidP="00C13B2E">
            <w:pPr>
              <w:jc w:val="center"/>
              <w:rPr>
                <w:rFonts w:cs="Arial"/>
                <w:b/>
                <w:szCs w:val="22"/>
                <w:lang w:val="es-CR"/>
              </w:rPr>
            </w:pPr>
            <w:r w:rsidRPr="00081125">
              <w:rPr>
                <w:rFonts w:cs="Arial"/>
                <w:b/>
                <w:szCs w:val="22"/>
                <w:lang w:val="es-CR"/>
              </w:rPr>
              <w:t>Versión</w:t>
            </w:r>
          </w:p>
        </w:tc>
        <w:tc>
          <w:tcPr>
            <w:tcW w:w="2131" w:type="dxa"/>
            <w:shd w:val="clear" w:color="auto" w:fill="C0C0C0"/>
            <w:vAlign w:val="center"/>
          </w:tcPr>
          <w:p w14:paraId="7367D62A" w14:textId="77777777" w:rsidR="00106D4E" w:rsidRPr="00081125" w:rsidRDefault="00106D4E" w:rsidP="00C13B2E">
            <w:pPr>
              <w:jc w:val="center"/>
              <w:rPr>
                <w:rFonts w:cs="Arial"/>
                <w:b/>
                <w:szCs w:val="22"/>
                <w:lang w:val="es-CR"/>
              </w:rPr>
            </w:pPr>
            <w:r w:rsidRPr="00081125">
              <w:rPr>
                <w:rFonts w:cs="Arial"/>
                <w:b/>
                <w:szCs w:val="22"/>
                <w:lang w:val="es-CR"/>
              </w:rPr>
              <w:t>Elaborado por</w:t>
            </w:r>
          </w:p>
        </w:tc>
        <w:tc>
          <w:tcPr>
            <w:tcW w:w="2405" w:type="dxa"/>
            <w:shd w:val="clear" w:color="auto" w:fill="C0C0C0"/>
            <w:vAlign w:val="center"/>
          </w:tcPr>
          <w:p w14:paraId="71900CD4" w14:textId="77777777" w:rsidR="00106D4E" w:rsidRPr="00081125" w:rsidRDefault="00106D4E" w:rsidP="00C13B2E">
            <w:pPr>
              <w:jc w:val="center"/>
              <w:rPr>
                <w:rFonts w:cs="Arial"/>
                <w:b/>
                <w:szCs w:val="22"/>
                <w:lang w:val="es-CR"/>
              </w:rPr>
            </w:pPr>
            <w:r w:rsidRPr="00081125">
              <w:rPr>
                <w:rFonts w:cs="Arial"/>
                <w:b/>
                <w:szCs w:val="22"/>
                <w:lang w:val="es-CR"/>
              </w:rPr>
              <w:t>Revisado por</w:t>
            </w:r>
          </w:p>
        </w:tc>
        <w:tc>
          <w:tcPr>
            <w:tcW w:w="2127" w:type="dxa"/>
            <w:shd w:val="clear" w:color="auto" w:fill="C0C0C0"/>
            <w:vAlign w:val="center"/>
          </w:tcPr>
          <w:p w14:paraId="3E491FB8" w14:textId="77777777" w:rsidR="00106D4E" w:rsidRPr="00081125" w:rsidRDefault="00106D4E" w:rsidP="00C13B2E">
            <w:pPr>
              <w:jc w:val="center"/>
              <w:rPr>
                <w:rFonts w:cs="Arial"/>
                <w:b/>
                <w:szCs w:val="22"/>
                <w:lang w:val="es-CR"/>
              </w:rPr>
            </w:pPr>
            <w:r w:rsidRPr="00081125">
              <w:rPr>
                <w:rFonts w:cs="Arial"/>
                <w:b/>
                <w:szCs w:val="22"/>
                <w:lang w:val="es-CR"/>
              </w:rPr>
              <w:t>Aprobado por</w:t>
            </w:r>
          </w:p>
        </w:tc>
        <w:tc>
          <w:tcPr>
            <w:tcW w:w="2126" w:type="dxa"/>
            <w:shd w:val="clear" w:color="auto" w:fill="C0C0C0"/>
            <w:vAlign w:val="center"/>
          </w:tcPr>
          <w:p w14:paraId="1652B5AE" w14:textId="77777777" w:rsidR="00106D4E" w:rsidRPr="00081125" w:rsidRDefault="00106D4E" w:rsidP="00C13B2E">
            <w:pPr>
              <w:jc w:val="center"/>
              <w:rPr>
                <w:rFonts w:cs="Arial"/>
                <w:b/>
                <w:szCs w:val="22"/>
                <w:lang w:val="es-CR"/>
              </w:rPr>
            </w:pPr>
            <w:r w:rsidRPr="00081125">
              <w:rPr>
                <w:rFonts w:cs="Arial"/>
                <w:b/>
                <w:szCs w:val="22"/>
                <w:lang w:val="es-CR"/>
              </w:rPr>
              <w:t>Oficio y fecha</w:t>
            </w:r>
          </w:p>
          <w:p w14:paraId="7E1093E6" w14:textId="77777777" w:rsidR="00106D4E" w:rsidRPr="00081125" w:rsidRDefault="00106D4E" w:rsidP="00C13B2E">
            <w:pPr>
              <w:jc w:val="center"/>
              <w:rPr>
                <w:rFonts w:cs="Arial"/>
                <w:b/>
                <w:szCs w:val="22"/>
                <w:lang w:val="es-CR"/>
              </w:rPr>
            </w:pPr>
            <w:r w:rsidRPr="00081125">
              <w:rPr>
                <w:rFonts w:cs="Arial"/>
                <w:b/>
                <w:szCs w:val="22"/>
                <w:lang w:val="es-CR"/>
              </w:rPr>
              <w:t>(rige a partir de)</w:t>
            </w:r>
          </w:p>
        </w:tc>
      </w:tr>
      <w:tr w:rsidR="00106D4E" w:rsidRPr="00081125" w14:paraId="668BFC37" w14:textId="77777777" w:rsidTr="004F039C">
        <w:trPr>
          <w:trHeight w:val="698"/>
          <w:jc w:val="center"/>
        </w:trPr>
        <w:tc>
          <w:tcPr>
            <w:tcW w:w="1129" w:type="dxa"/>
            <w:vAlign w:val="center"/>
          </w:tcPr>
          <w:p w14:paraId="68217250" w14:textId="004CECCB" w:rsidR="00106D4E" w:rsidRPr="004F039C" w:rsidRDefault="00DA14DD" w:rsidP="00C13B2E">
            <w:pPr>
              <w:jc w:val="center"/>
              <w:rPr>
                <w:rFonts w:cs="Arial"/>
                <w:szCs w:val="22"/>
              </w:rPr>
            </w:pPr>
            <w:r w:rsidRPr="004F039C">
              <w:rPr>
                <w:rFonts w:cs="Arial"/>
                <w:szCs w:val="22"/>
              </w:rPr>
              <w:t>1</w:t>
            </w:r>
          </w:p>
        </w:tc>
        <w:tc>
          <w:tcPr>
            <w:tcW w:w="2131" w:type="dxa"/>
            <w:vAlign w:val="center"/>
          </w:tcPr>
          <w:p w14:paraId="662B52F5" w14:textId="02BF5EAA" w:rsidR="004F039C" w:rsidRPr="004F039C" w:rsidRDefault="003A49F4" w:rsidP="004F039C">
            <w:pPr>
              <w:spacing w:before="100" w:beforeAutospacing="1" w:after="100" w:afterAutospacing="1"/>
              <w:jc w:val="center"/>
              <w:rPr>
                <w:rFonts w:cs="Arial"/>
                <w:szCs w:val="22"/>
              </w:rPr>
            </w:pPr>
            <w:r w:rsidRPr="004F039C">
              <w:rPr>
                <w:rFonts w:cs="Arial"/>
                <w:szCs w:val="22"/>
              </w:rPr>
              <w:t>Cinthya Cambronero</w:t>
            </w:r>
            <w:r w:rsidR="004F039C">
              <w:rPr>
                <w:rFonts w:cs="Arial"/>
                <w:szCs w:val="22"/>
              </w:rPr>
              <w:t xml:space="preserve"> Departamento Gestión Administrativa de Intermediarios</w:t>
            </w:r>
          </w:p>
        </w:tc>
        <w:tc>
          <w:tcPr>
            <w:tcW w:w="2405" w:type="dxa"/>
            <w:vAlign w:val="center"/>
          </w:tcPr>
          <w:p w14:paraId="5F82DE41" w14:textId="77777777" w:rsidR="00106D4E" w:rsidRDefault="003A49F4" w:rsidP="00C13B2E">
            <w:pPr>
              <w:jc w:val="center"/>
              <w:rPr>
                <w:rFonts w:cs="Arial"/>
                <w:szCs w:val="22"/>
              </w:rPr>
            </w:pPr>
            <w:r w:rsidRPr="004F039C">
              <w:rPr>
                <w:rFonts w:cs="Arial"/>
                <w:szCs w:val="22"/>
              </w:rPr>
              <w:t>William de la O</w:t>
            </w:r>
          </w:p>
          <w:p w14:paraId="271A706D" w14:textId="54766AE5" w:rsidR="004F039C" w:rsidRPr="004F039C" w:rsidRDefault="004F039C" w:rsidP="00C13B2E">
            <w:pPr>
              <w:jc w:val="center"/>
              <w:rPr>
                <w:rFonts w:cs="Arial"/>
                <w:szCs w:val="22"/>
              </w:rPr>
            </w:pPr>
            <w:r>
              <w:rPr>
                <w:rFonts w:cs="Arial"/>
                <w:szCs w:val="22"/>
              </w:rPr>
              <w:t>Departamento Gestión Administrativa de Intermediarios</w:t>
            </w:r>
          </w:p>
        </w:tc>
        <w:tc>
          <w:tcPr>
            <w:tcW w:w="2127" w:type="dxa"/>
            <w:vAlign w:val="center"/>
          </w:tcPr>
          <w:p w14:paraId="3C57BCE5" w14:textId="4AD96D43" w:rsidR="00106D4E" w:rsidRPr="004F039C" w:rsidRDefault="003A49F4" w:rsidP="00C13B2E">
            <w:pPr>
              <w:jc w:val="center"/>
              <w:rPr>
                <w:rFonts w:cs="Arial"/>
                <w:szCs w:val="22"/>
              </w:rPr>
            </w:pPr>
            <w:r w:rsidRPr="004F039C">
              <w:rPr>
                <w:rFonts w:cs="Arial"/>
                <w:szCs w:val="22"/>
              </w:rPr>
              <w:t>Maureen Vega</w:t>
            </w:r>
            <w:r w:rsidR="004F039C">
              <w:rPr>
                <w:rFonts w:cs="Arial"/>
                <w:szCs w:val="22"/>
              </w:rPr>
              <w:t xml:space="preserve"> Departamento Gestión Administrativa de Intermediarios</w:t>
            </w:r>
          </w:p>
        </w:tc>
        <w:tc>
          <w:tcPr>
            <w:tcW w:w="2126" w:type="dxa"/>
            <w:vAlign w:val="center"/>
          </w:tcPr>
          <w:p w14:paraId="6E0CE889" w14:textId="77777777" w:rsidR="00106D4E" w:rsidRDefault="00274662" w:rsidP="00C13B2E">
            <w:pPr>
              <w:jc w:val="center"/>
              <w:rPr>
                <w:rFonts w:cs="Arial"/>
                <w:szCs w:val="22"/>
              </w:rPr>
            </w:pPr>
            <w:r w:rsidRPr="00274662">
              <w:rPr>
                <w:rFonts w:cs="Arial"/>
                <w:szCs w:val="22"/>
              </w:rPr>
              <w:t>GADI-00856-2023</w:t>
            </w:r>
          </w:p>
          <w:p w14:paraId="0CF678FB" w14:textId="100B9490" w:rsidR="00274662" w:rsidRPr="004F039C" w:rsidRDefault="00274662" w:rsidP="00C13B2E">
            <w:pPr>
              <w:jc w:val="center"/>
              <w:rPr>
                <w:rFonts w:cs="Arial"/>
                <w:szCs w:val="22"/>
              </w:rPr>
            </w:pPr>
            <w:r>
              <w:rPr>
                <w:rFonts w:cs="Arial"/>
                <w:szCs w:val="22"/>
              </w:rPr>
              <w:t>(22/08/23)</w:t>
            </w:r>
          </w:p>
        </w:tc>
      </w:tr>
      <w:tr w:rsidR="00FB5B18" w:rsidRPr="00081125" w14:paraId="627DCD68" w14:textId="77777777" w:rsidTr="004F039C">
        <w:trPr>
          <w:trHeight w:val="698"/>
          <w:jc w:val="center"/>
        </w:trPr>
        <w:tc>
          <w:tcPr>
            <w:tcW w:w="1129" w:type="dxa"/>
            <w:vAlign w:val="center"/>
          </w:tcPr>
          <w:p w14:paraId="4D95B582" w14:textId="0F3E0685" w:rsidR="00FB5B18" w:rsidRPr="004F039C" w:rsidRDefault="00FB5B18" w:rsidP="00FB5B18">
            <w:pPr>
              <w:jc w:val="center"/>
              <w:rPr>
                <w:rFonts w:cs="Arial"/>
                <w:szCs w:val="22"/>
              </w:rPr>
            </w:pPr>
            <w:r>
              <w:rPr>
                <w:rFonts w:cs="Arial"/>
                <w:szCs w:val="22"/>
              </w:rPr>
              <w:t>2</w:t>
            </w:r>
          </w:p>
        </w:tc>
        <w:tc>
          <w:tcPr>
            <w:tcW w:w="2131" w:type="dxa"/>
            <w:vAlign w:val="center"/>
          </w:tcPr>
          <w:p w14:paraId="03612D5F" w14:textId="73660F65" w:rsidR="00FB5B18" w:rsidRPr="004F039C" w:rsidRDefault="00FB5B18" w:rsidP="00FB5B18">
            <w:pPr>
              <w:spacing w:before="100" w:beforeAutospacing="1" w:after="100" w:afterAutospacing="1"/>
              <w:jc w:val="center"/>
              <w:rPr>
                <w:rFonts w:cs="Arial"/>
                <w:szCs w:val="22"/>
              </w:rPr>
            </w:pPr>
            <w:r w:rsidRPr="004F039C">
              <w:rPr>
                <w:rFonts w:cs="Arial"/>
                <w:szCs w:val="22"/>
              </w:rPr>
              <w:t>Cinthya Cambronero</w:t>
            </w:r>
            <w:r>
              <w:rPr>
                <w:rFonts w:cs="Arial"/>
                <w:szCs w:val="22"/>
              </w:rPr>
              <w:t xml:space="preserve"> Departamento Gestión Administrativa de Intermediarios</w:t>
            </w:r>
          </w:p>
        </w:tc>
        <w:tc>
          <w:tcPr>
            <w:tcW w:w="2405" w:type="dxa"/>
            <w:vAlign w:val="center"/>
          </w:tcPr>
          <w:p w14:paraId="2D69948C" w14:textId="77777777" w:rsidR="00FB5B18" w:rsidRDefault="00FB5B18" w:rsidP="00FB5B18">
            <w:pPr>
              <w:jc w:val="center"/>
              <w:rPr>
                <w:rFonts w:cs="Arial"/>
                <w:szCs w:val="22"/>
              </w:rPr>
            </w:pPr>
            <w:r w:rsidRPr="004F039C">
              <w:rPr>
                <w:rFonts w:cs="Arial"/>
                <w:szCs w:val="22"/>
              </w:rPr>
              <w:t>William de la O</w:t>
            </w:r>
          </w:p>
          <w:p w14:paraId="421653A1" w14:textId="467494A7" w:rsidR="00FB5B18" w:rsidRPr="004F039C" w:rsidRDefault="00FB5B18" w:rsidP="00FB5B18">
            <w:pPr>
              <w:jc w:val="center"/>
              <w:rPr>
                <w:rFonts w:cs="Arial"/>
                <w:szCs w:val="22"/>
              </w:rPr>
            </w:pPr>
            <w:r>
              <w:rPr>
                <w:rFonts w:cs="Arial"/>
                <w:szCs w:val="22"/>
              </w:rPr>
              <w:t>Departamento Gestión Administrativa de Intermediarios</w:t>
            </w:r>
          </w:p>
        </w:tc>
        <w:tc>
          <w:tcPr>
            <w:tcW w:w="2127" w:type="dxa"/>
            <w:vAlign w:val="center"/>
          </w:tcPr>
          <w:p w14:paraId="6D931137" w14:textId="0177A3B0" w:rsidR="00FB5B18" w:rsidRPr="004F039C" w:rsidRDefault="00FB5B18" w:rsidP="00FB5B18">
            <w:pPr>
              <w:jc w:val="center"/>
              <w:rPr>
                <w:rFonts w:cs="Arial"/>
                <w:szCs w:val="22"/>
              </w:rPr>
            </w:pPr>
            <w:r w:rsidRPr="004F039C">
              <w:rPr>
                <w:rFonts w:cs="Arial"/>
                <w:szCs w:val="22"/>
              </w:rPr>
              <w:t>Maureen Vega</w:t>
            </w:r>
            <w:r>
              <w:rPr>
                <w:rFonts w:cs="Arial"/>
                <w:szCs w:val="22"/>
              </w:rPr>
              <w:t xml:space="preserve"> Departamento Gestión Administrativa de Intermediarios</w:t>
            </w:r>
          </w:p>
        </w:tc>
        <w:tc>
          <w:tcPr>
            <w:tcW w:w="2126" w:type="dxa"/>
            <w:vAlign w:val="center"/>
          </w:tcPr>
          <w:p w14:paraId="3E0860FE" w14:textId="77777777" w:rsidR="00FB5B18" w:rsidRPr="00274662" w:rsidRDefault="00FB5B18" w:rsidP="00FB5B18">
            <w:pPr>
              <w:jc w:val="center"/>
              <w:rPr>
                <w:rFonts w:cs="Arial"/>
                <w:szCs w:val="22"/>
              </w:rPr>
            </w:pPr>
          </w:p>
        </w:tc>
      </w:tr>
    </w:tbl>
    <w:p w14:paraId="2357AB50" w14:textId="77777777" w:rsidR="00106D4E" w:rsidRDefault="00106D4E" w:rsidP="00106D4E">
      <w:pPr>
        <w:rPr>
          <w:szCs w:val="22"/>
        </w:rPr>
      </w:pPr>
    </w:p>
    <w:p w14:paraId="7C1F7E51" w14:textId="16C00CE5" w:rsidR="000B4795" w:rsidRPr="00E76B10" w:rsidRDefault="000B4795" w:rsidP="00E76B10">
      <w:pPr>
        <w:pStyle w:val="Ttulo1"/>
      </w:pPr>
      <w:r w:rsidRPr="00E76B10">
        <w:t>ANEXOS</w:t>
      </w:r>
    </w:p>
    <w:p w14:paraId="73A41E1C" w14:textId="77777777" w:rsidR="0085670A" w:rsidRPr="00657DD6" w:rsidRDefault="0085670A" w:rsidP="0085670A">
      <w:pPr>
        <w:pStyle w:val="Ttulo1"/>
        <w:numPr>
          <w:ilvl w:val="0"/>
          <w:numId w:val="0"/>
        </w:numPr>
        <w:jc w:val="center"/>
        <w:rPr>
          <w:color w:val="000000" w:themeColor="text1"/>
        </w:rPr>
      </w:pPr>
      <w:bookmarkStart w:id="21" w:name="_Toc142064111"/>
      <w:bookmarkStart w:id="22" w:name="_Hlk141953999"/>
      <w:r w:rsidRPr="00657DD6">
        <w:rPr>
          <w:color w:val="000000" w:themeColor="text1"/>
        </w:rPr>
        <w:t xml:space="preserve">Anexo 1 </w:t>
      </w:r>
      <w:r w:rsidRPr="00657DD6">
        <w:rPr>
          <w:color w:val="000000" w:themeColor="text1"/>
        </w:rPr>
        <w:br w:type="textWrapping" w:clear="all"/>
        <w:t>Requisitos para la selección y acreditación intermediarios del INS y recaudadores del derecho de circulación.</w:t>
      </w:r>
      <w:bookmarkEnd w:id="21"/>
    </w:p>
    <w:bookmarkEnd w:id="22"/>
    <w:p w14:paraId="7A23FB00" w14:textId="77777777" w:rsidR="0085670A" w:rsidRPr="00657DD6" w:rsidRDefault="0085670A" w:rsidP="0085670A">
      <w:pPr>
        <w:jc w:val="both"/>
        <w:rPr>
          <w:rFonts w:cs="Arial"/>
          <w:color w:val="000000" w:themeColor="text1"/>
          <w:sz w:val="24"/>
        </w:rPr>
      </w:pPr>
    </w:p>
    <w:p w14:paraId="51611F51" w14:textId="77777777" w:rsidR="0085670A" w:rsidRPr="00657DD6" w:rsidRDefault="0085670A" w:rsidP="0085670A">
      <w:pPr>
        <w:contextualSpacing/>
        <w:jc w:val="both"/>
        <w:rPr>
          <w:rFonts w:cs="Arial"/>
          <w:color w:val="000000" w:themeColor="text1"/>
          <w:sz w:val="24"/>
        </w:rPr>
      </w:pPr>
      <w:r w:rsidRPr="00657DD6">
        <w:rPr>
          <w:rFonts w:cs="Arial"/>
          <w:color w:val="000000" w:themeColor="text1"/>
          <w:sz w:val="24"/>
        </w:rPr>
        <w:t>El objetivo de este anexo es establecer los requisitos y condiciones en que una personas físicas o jurídicas pueda obtener una licencia como intermediario de seguros del Instituto Nacional de Seguros, lo que le permitirá, una vez realizada la acreditación ante la Superintendencia General de Seguros (en adelante SUGESE), participar de la contratación del servicio de intermediación, siguiendo las pautas establecidas en la Sección I del “Manual de requisitos y condiciones para la contratación de intermediarios del INS bajo la modalidad de Contratación Abierta”, utilizando como único canal el Sistema de Compras Públicas (SICOP).</w:t>
      </w:r>
    </w:p>
    <w:p w14:paraId="15FB4B0F" w14:textId="77777777" w:rsidR="0085670A" w:rsidRPr="00657DD6" w:rsidRDefault="0085670A" w:rsidP="0085670A">
      <w:pPr>
        <w:contextualSpacing/>
        <w:jc w:val="both"/>
        <w:rPr>
          <w:rFonts w:cs="Arial"/>
          <w:color w:val="000000" w:themeColor="text1"/>
          <w:sz w:val="24"/>
        </w:rPr>
      </w:pPr>
    </w:p>
    <w:p w14:paraId="647B2FC0" w14:textId="77777777" w:rsidR="0085670A" w:rsidRPr="00657DD6" w:rsidRDefault="0085670A" w:rsidP="0085670A">
      <w:pPr>
        <w:contextualSpacing/>
        <w:jc w:val="both"/>
        <w:rPr>
          <w:rFonts w:cs="Arial"/>
          <w:color w:val="000000" w:themeColor="text1"/>
          <w:sz w:val="24"/>
        </w:rPr>
      </w:pPr>
      <w:r w:rsidRPr="00657DD6">
        <w:rPr>
          <w:rFonts w:cs="Arial"/>
          <w:color w:val="000000" w:themeColor="text1"/>
          <w:sz w:val="24"/>
        </w:rPr>
        <w:t>Los tipos de acreditaciones que se regulan en el presente anexo son los establecidos en la Ley Reguladora del Mercado de los Seguros y que resultan facultativas para una compañía de seguros, mediante la acreditación para la venta de seguros, a saber:</w:t>
      </w:r>
    </w:p>
    <w:p w14:paraId="64E3C685" w14:textId="77777777" w:rsidR="0085670A" w:rsidRPr="00657DD6" w:rsidRDefault="0085670A" w:rsidP="0085670A">
      <w:pPr>
        <w:contextualSpacing/>
        <w:jc w:val="both"/>
        <w:rPr>
          <w:rFonts w:cs="Arial"/>
          <w:color w:val="000000" w:themeColor="text1"/>
          <w:sz w:val="24"/>
        </w:rPr>
      </w:pPr>
    </w:p>
    <w:p w14:paraId="1143BA21" w14:textId="77777777" w:rsidR="0085670A" w:rsidRPr="00657DD6" w:rsidRDefault="0085670A" w:rsidP="0085670A">
      <w:pPr>
        <w:pStyle w:val="Prrafodelista"/>
        <w:numPr>
          <w:ilvl w:val="0"/>
          <w:numId w:val="18"/>
        </w:numPr>
        <w:jc w:val="both"/>
        <w:rPr>
          <w:rFonts w:cs="Arial"/>
          <w:color w:val="000000" w:themeColor="text1"/>
          <w:sz w:val="24"/>
        </w:rPr>
      </w:pPr>
      <w:r w:rsidRPr="00657DD6">
        <w:rPr>
          <w:rFonts w:cs="Arial"/>
          <w:color w:val="000000" w:themeColor="text1"/>
          <w:sz w:val="24"/>
        </w:rPr>
        <w:t>Agente de Seguros no vinculado (conocido como Agente independiente)</w:t>
      </w:r>
    </w:p>
    <w:p w14:paraId="6E484759" w14:textId="77777777" w:rsidR="0085670A" w:rsidRPr="00657DD6" w:rsidRDefault="0085670A" w:rsidP="0085670A">
      <w:pPr>
        <w:pStyle w:val="Prrafodelista"/>
        <w:numPr>
          <w:ilvl w:val="0"/>
          <w:numId w:val="18"/>
        </w:numPr>
        <w:jc w:val="both"/>
        <w:rPr>
          <w:rFonts w:cs="Arial"/>
          <w:color w:val="000000" w:themeColor="text1"/>
          <w:sz w:val="24"/>
        </w:rPr>
      </w:pPr>
      <w:r w:rsidRPr="00657DD6">
        <w:rPr>
          <w:rFonts w:cs="Arial"/>
          <w:color w:val="000000" w:themeColor="text1"/>
          <w:sz w:val="24"/>
        </w:rPr>
        <w:t xml:space="preserve">Agente de Seguros vinculado </w:t>
      </w:r>
    </w:p>
    <w:p w14:paraId="65E6067C" w14:textId="77777777" w:rsidR="0085670A" w:rsidRPr="00657DD6" w:rsidRDefault="0085670A" w:rsidP="0085670A">
      <w:pPr>
        <w:pStyle w:val="Prrafodelista"/>
        <w:numPr>
          <w:ilvl w:val="0"/>
          <w:numId w:val="18"/>
        </w:numPr>
        <w:jc w:val="both"/>
        <w:rPr>
          <w:rFonts w:cs="Arial"/>
          <w:color w:val="000000" w:themeColor="text1"/>
          <w:sz w:val="24"/>
        </w:rPr>
      </w:pPr>
      <w:r w:rsidRPr="00657DD6">
        <w:rPr>
          <w:rFonts w:cs="Arial"/>
          <w:color w:val="000000" w:themeColor="text1"/>
          <w:sz w:val="24"/>
        </w:rPr>
        <w:t xml:space="preserve">Sociedad Agencia de Seguros </w:t>
      </w:r>
    </w:p>
    <w:p w14:paraId="4493A547" w14:textId="77777777" w:rsidR="0085670A" w:rsidRPr="00657DD6" w:rsidRDefault="0085670A" w:rsidP="0085670A">
      <w:pPr>
        <w:pStyle w:val="Prrafodelista"/>
        <w:numPr>
          <w:ilvl w:val="0"/>
          <w:numId w:val="18"/>
        </w:numPr>
        <w:jc w:val="both"/>
        <w:rPr>
          <w:rFonts w:cs="Arial"/>
          <w:color w:val="000000" w:themeColor="text1"/>
          <w:sz w:val="24"/>
        </w:rPr>
      </w:pPr>
      <w:r w:rsidRPr="00657DD6">
        <w:rPr>
          <w:rFonts w:cs="Arial"/>
          <w:color w:val="000000" w:themeColor="text1"/>
          <w:sz w:val="24"/>
        </w:rPr>
        <w:t>Operador de Seguros Autoexpedibles</w:t>
      </w:r>
    </w:p>
    <w:p w14:paraId="6F3873A6" w14:textId="77777777" w:rsidR="0085670A" w:rsidRPr="00657DD6" w:rsidRDefault="0085670A" w:rsidP="0085670A">
      <w:pPr>
        <w:contextualSpacing/>
        <w:jc w:val="both"/>
        <w:rPr>
          <w:rFonts w:cs="Arial"/>
          <w:color w:val="000000" w:themeColor="text1"/>
          <w:sz w:val="24"/>
        </w:rPr>
      </w:pPr>
    </w:p>
    <w:p w14:paraId="63B9A5DB" w14:textId="77777777" w:rsidR="0085670A" w:rsidRPr="00657DD6" w:rsidRDefault="0085670A" w:rsidP="0085670A">
      <w:pPr>
        <w:contextualSpacing/>
        <w:jc w:val="both"/>
        <w:rPr>
          <w:rFonts w:cs="Arial"/>
          <w:color w:val="000000" w:themeColor="text1"/>
          <w:sz w:val="24"/>
        </w:rPr>
      </w:pPr>
      <w:r w:rsidRPr="00657DD6">
        <w:rPr>
          <w:rFonts w:cs="Arial"/>
          <w:color w:val="000000" w:themeColor="text1"/>
          <w:sz w:val="24"/>
        </w:rPr>
        <w:t>Adicionalmente, se regulan los aspectos a considerar por aquellas personas físicas o jurídicas interesadas en ser seleccionadas como recaudadores del derecho de circulación, en este caso, el interesado debe ser intermediario de seguros, acreditado por el INS, con un contrato vigente; la contratación del servicio será realizada siguiendo lo indicado en la Sección II del “Manual de requisitos y condiciones para la contratación de intermediarios del INS bajo la modalidad de Contratación Abierta”, utilizando como único canal el Sistema de Compras Públicas (SICOP).</w:t>
      </w:r>
    </w:p>
    <w:p w14:paraId="641CBAD1" w14:textId="77777777" w:rsidR="0085670A" w:rsidRPr="00657DD6" w:rsidRDefault="0085670A" w:rsidP="0085670A">
      <w:pPr>
        <w:contextualSpacing/>
        <w:jc w:val="both"/>
        <w:rPr>
          <w:rFonts w:cs="Arial"/>
          <w:color w:val="000000" w:themeColor="text1"/>
          <w:sz w:val="24"/>
        </w:rPr>
      </w:pPr>
    </w:p>
    <w:p w14:paraId="3D37D239" w14:textId="77777777" w:rsidR="0085670A" w:rsidRPr="00657DD6" w:rsidRDefault="0085670A" w:rsidP="0085670A">
      <w:pPr>
        <w:contextualSpacing/>
        <w:jc w:val="both"/>
        <w:rPr>
          <w:rFonts w:cs="Arial"/>
          <w:color w:val="000000" w:themeColor="text1"/>
          <w:sz w:val="24"/>
        </w:rPr>
      </w:pPr>
      <w:r w:rsidRPr="00657DD6">
        <w:rPr>
          <w:rFonts w:cs="Arial"/>
          <w:color w:val="000000" w:themeColor="text1"/>
          <w:sz w:val="24"/>
        </w:rPr>
        <w:t>Se exceptúa del proceso de contratación a aquellos postulantes persona física que sean promovidos por una Sociedad Agencia como “agente de seguros vinculado”, dado que la persona contratista es la sociedad, por lo que, en esos casos el interesado solo deberá cumplir con el proceso de selección, capacitación y acreditación.</w:t>
      </w:r>
    </w:p>
    <w:p w14:paraId="21889692" w14:textId="77777777" w:rsidR="0085670A" w:rsidRPr="00657DD6" w:rsidRDefault="0085670A" w:rsidP="0085670A">
      <w:pPr>
        <w:contextualSpacing/>
        <w:jc w:val="both"/>
        <w:rPr>
          <w:rFonts w:cs="Arial"/>
          <w:color w:val="000000" w:themeColor="text1"/>
          <w:sz w:val="24"/>
        </w:rPr>
      </w:pPr>
    </w:p>
    <w:p w14:paraId="10052BEB" w14:textId="77777777" w:rsidR="0085670A" w:rsidRPr="00657DD6" w:rsidRDefault="0085670A" w:rsidP="0085670A">
      <w:pPr>
        <w:contextualSpacing/>
        <w:jc w:val="both"/>
        <w:rPr>
          <w:rFonts w:cs="Arial"/>
          <w:color w:val="000000" w:themeColor="text1"/>
          <w:sz w:val="24"/>
        </w:rPr>
      </w:pPr>
      <w:r w:rsidRPr="00657DD6">
        <w:rPr>
          <w:rFonts w:cs="Arial"/>
          <w:color w:val="000000" w:themeColor="text1"/>
          <w:sz w:val="24"/>
        </w:rPr>
        <w:t>El proceso de acreditación de intermediarios se fundamenta en los siguientes cuerpos normativos y sus reformas:</w:t>
      </w:r>
    </w:p>
    <w:p w14:paraId="317297C9" w14:textId="77777777" w:rsidR="0085670A" w:rsidRPr="00657DD6" w:rsidRDefault="0085670A" w:rsidP="0085670A">
      <w:pPr>
        <w:contextualSpacing/>
        <w:jc w:val="both"/>
        <w:rPr>
          <w:rFonts w:cs="Arial"/>
          <w:color w:val="000000" w:themeColor="text1"/>
          <w:sz w:val="24"/>
        </w:rPr>
      </w:pPr>
    </w:p>
    <w:p w14:paraId="1435C374" w14:textId="77777777" w:rsidR="0085670A" w:rsidRPr="00657DD6" w:rsidRDefault="0085670A" w:rsidP="0085670A">
      <w:pPr>
        <w:numPr>
          <w:ilvl w:val="0"/>
          <w:numId w:val="9"/>
        </w:numPr>
        <w:autoSpaceDE w:val="0"/>
        <w:autoSpaceDN w:val="0"/>
        <w:spacing w:after="200" w:line="276" w:lineRule="auto"/>
        <w:contextualSpacing/>
        <w:jc w:val="both"/>
        <w:rPr>
          <w:rFonts w:cs="Arial"/>
          <w:color w:val="000000" w:themeColor="text1"/>
          <w:sz w:val="24"/>
        </w:rPr>
      </w:pPr>
      <w:r w:rsidRPr="00657DD6">
        <w:rPr>
          <w:rFonts w:cs="Arial"/>
          <w:color w:val="000000" w:themeColor="text1"/>
          <w:sz w:val="24"/>
        </w:rPr>
        <w:t>Ley N°8653. Ley Reguladora del Mercado de los Seguros.</w:t>
      </w:r>
    </w:p>
    <w:p w14:paraId="6D97ECEA" w14:textId="77777777" w:rsidR="0085670A" w:rsidRPr="00657DD6" w:rsidRDefault="0085670A" w:rsidP="0085670A">
      <w:pPr>
        <w:numPr>
          <w:ilvl w:val="0"/>
          <w:numId w:val="9"/>
        </w:numPr>
        <w:autoSpaceDE w:val="0"/>
        <w:autoSpaceDN w:val="0"/>
        <w:spacing w:after="200" w:line="276" w:lineRule="auto"/>
        <w:contextualSpacing/>
        <w:jc w:val="both"/>
        <w:rPr>
          <w:rFonts w:cs="Arial"/>
          <w:color w:val="000000" w:themeColor="text1"/>
          <w:sz w:val="24"/>
        </w:rPr>
      </w:pPr>
      <w:r w:rsidRPr="00657DD6">
        <w:rPr>
          <w:rFonts w:cs="Arial"/>
          <w:color w:val="000000" w:themeColor="text1"/>
          <w:sz w:val="24"/>
        </w:rPr>
        <w:t>Ley N° 9986 Ley General de Contratación Pública y su reglamento.</w:t>
      </w:r>
    </w:p>
    <w:p w14:paraId="7868BA8D" w14:textId="77777777" w:rsidR="0085670A" w:rsidRPr="00657DD6" w:rsidRDefault="0085670A" w:rsidP="0085670A">
      <w:pPr>
        <w:numPr>
          <w:ilvl w:val="0"/>
          <w:numId w:val="9"/>
        </w:numPr>
        <w:autoSpaceDE w:val="0"/>
        <w:autoSpaceDN w:val="0"/>
        <w:spacing w:after="200" w:line="276" w:lineRule="auto"/>
        <w:contextualSpacing/>
        <w:jc w:val="both"/>
        <w:rPr>
          <w:rFonts w:cs="Arial"/>
          <w:color w:val="000000" w:themeColor="text1"/>
          <w:sz w:val="24"/>
        </w:rPr>
      </w:pPr>
      <w:r w:rsidRPr="00657DD6">
        <w:rPr>
          <w:rFonts w:cs="Arial"/>
          <w:color w:val="000000" w:themeColor="text1"/>
          <w:sz w:val="24"/>
        </w:rPr>
        <w:t>Reglamento sobre autorizaciones, registros y requisitos de funcionamiento de entidades supervisadas por la Superintendencia General de Seguros. Emitido por el CONASSIF.</w:t>
      </w:r>
    </w:p>
    <w:p w14:paraId="64C9A2A4" w14:textId="77777777" w:rsidR="0085670A" w:rsidRPr="00657DD6" w:rsidRDefault="0085670A" w:rsidP="0085670A">
      <w:pPr>
        <w:numPr>
          <w:ilvl w:val="0"/>
          <w:numId w:val="9"/>
        </w:numPr>
        <w:autoSpaceDE w:val="0"/>
        <w:autoSpaceDN w:val="0"/>
        <w:spacing w:after="200" w:line="276" w:lineRule="auto"/>
        <w:contextualSpacing/>
        <w:jc w:val="both"/>
        <w:rPr>
          <w:rFonts w:cs="Arial"/>
          <w:color w:val="000000" w:themeColor="text1"/>
          <w:sz w:val="24"/>
        </w:rPr>
      </w:pPr>
      <w:r w:rsidRPr="00657DD6">
        <w:rPr>
          <w:rFonts w:cs="Arial"/>
          <w:color w:val="000000" w:themeColor="text1"/>
          <w:sz w:val="24"/>
        </w:rPr>
        <w:t>Reglamento sobre la Comercialización de Seguros. Emitido por el CONASSIF</w:t>
      </w:r>
    </w:p>
    <w:p w14:paraId="26714B51" w14:textId="77777777" w:rsidR="0085670A" w:rsidRPr="00657DD6" w:rsidRDefault="0085670A" w:rsidP="0085670A">
      <w:pPr>
        <w:numPr>
          <w:ilvl w:val="0"/>
          <w:numId w:val="9"/>
        </w:numPr>
        <w:spacing w:after="200" w:line="276" w:lineRule="auto"/>
        <w:contextualSpacing/>
        <w:jc w:val="both"/>
        <w:rPr>
          <w:rFonts w:cs="Arial"/>
          <w:color w:val="000000" w:themeColor="text1"/>
          <w:sz w:val="24"/>
        </w:rPr>
      </w:pPr>
      <w:r w:rsidRPr="00657DD6">
        <w:rPr>
          <w:rFonts w:cs="Arial"/>
          <w:color w:val="000000" w:themeColor="text1"/>
          <w:sz w:val="24"/>
        </w:rPr>
        <w:t>Reglamento sobre inclusión y acceso al seguro. Emitido por el CONASSIF</w:t>
      </w:r>
    </w:p>
    <w:p w14:paraId="63631ED1" w14:textId="77777777" w:rsidR="0085670A" w:rsidRPr="00657DD6" w:rsidRDefault="0085670A" w:rsidP="0085670A">
      <w:pPr>
        <w:ind w:left="1080"/>
        <w:contextualSpacing/>
        <w:rPr>
          <w:rFonts w:cs="Arial"/>
          <w:color w:val="000000" w:themeColor="text1"/>
          <w:sz w:val="24"/>
        </w:rPr>
      </w:pPr>
    </w:p>
    <w:p w14:paraId="6CA22133" w14:textId="77777777" w:rsidR="0085670A" w:rsidRPr="00657DD6" w:rsidRDefault="0085670A" w:rsidP="0085670A">
      <w:pPr>
        <w:pStyle w:val="Ttulo2"/>
        <w:numPr>
          <w:ilvl w:val="0"/>
          <w:numId w:val="21"/>
        </w:numPr>
      </w:pPr>
      <w:bookmarkStart w:id="23" w:name="_Toc142064112"/>
      <w:r w:rsidRPr="00657DD6">
        <w:t>Requisitos generales para ingresar al proceso de selección como intermediario de seguros del INS.</w:t>
      </w:r>
      <w:bookmarkEnd w:id="23"/>
    </w:p>
    <w:p w14:paraId="22E0833C" w14:textId="77777777" w:rsidR="0085670A" w:rsidRPr="00657DD6" w:rsidRDefault="0085670A" w:rsidP="0085670A">
      <w:pPr>
        <w:jc w:val="both"/>
        <w:rPr>
          <w:rFonts w:cs="Arial"/>
          <w:color w:val="000000" w:themeColor="text1"/>
          <w:sz w:val="24"/>
        </w:rPr>
      </w:pPr>
    </w:p>
    <w:p w14:paraId="1A17693E" w14:textId="77777777" w:rsidR="0085670A" w:rsidRPr="00657DD6" w:rsidRDefault="0085670A" w:rsidP="0085670A">
      <w:pPr>
        <w:jc w:val="both"/>
        <w:rPr>
          <w:rFonts w:cs="Arial"/>
          <w:color w:val="000000" w:themeColor="text1"/>
          <w:sz w:val="24"/>
        </w:rPr>
      </w:pPr>
      <w:r w:rsidRPr="00657DD6">
        <w:rPr>
          <w:rFonts w:cs="Arial"/>
          <w:color w:val="000000" w:themeColor="text1"/>
          <w:sz w:val="24"/>
        </w:rPr>
        <w:t xml:space="preserve">El interesado deberá remitir a la dirección </w:t>
      </w:r>
      <w:hyperlink r:id="rId12" w:history="1">
        <w:r w:rsidRPr="00657DD6">
          <w:rPr>
            <w:rStyle w:val="Hipervnculo"/>
            <w:rFonts w:cs="Arial"/>
            <w:color w:val="000000" w:themeColor="text1"/>
            <w:sz w:val="24"/>
          </w:rPr>
          <w:t>reclutamientoins@grupoins.com</w:t>
        </w:r>
      </w:hyperlink>
      <w:r w:rsidRPr="00657DD6">
        <w:rPr>
          <w:rFonts w:cs="Arial"/>
          <w:color w:val="000000" w:themeColor="text1"/>
          <w:sz w:val="24"/>
        </w:rPr>
        <w:t>, los siguientes documentos:</w:t>
      </w:r>
    </w:p>
    <w:p w14:paraId="0F2D3E34" w14:textId="77777777" w:rsidR="0085670A" w:rsidRPr="00657DD6" w:rsidRDefault="0085670A" w:rsidP="0085670A">
      <w:pPr>
        <w:jc w:val="both"/>
        <w:rPr>
          <w:rFonts w:cs="Arial"/>
          <w:color w:val="000000" w:themeColor="text1"/>
          <w:sz w:val="24"/>
        </w:rPr>
      </w:pPr>
    </w:p>
    <w:tbl>
      <w:tblPr>
        <w:tblStyle w:val="Tablaconcuadrcula"/>
        <w:tblW w:w="0" w:type="auto"/>
        <w:tblLook w:val="04A0" w:firstRow="1" w:lastRow="0" w:firstColumn="1" w:lastColumn="0" w:noHBand="0" w:noVBand="1"/>
      </w:tblPr>
      <w:tblGrid>
        <w:gridCol w:w="4415"/>
        <w:gridCol w:w="4415"/>
      </w:tblGrid>
      <w:tr w:rsidR="0085670A" w:rsidRPr="00657DD6" w14:paraId="6B9CA434" w14:textId="77777777" w:rsidTr="002F1C66">
        <w:trPr>
          <w:tblHeader/>
        </w:trPr>
        <w:tc>
          <w:tcPr>
            <w:tcW w:w="4415" w:type="dxa"/>
            <w:shd w:val="clear" w:color="auto" w:fill="D9D9D9" w:themeFill="background1" w:themeFillShade="D9"/>
          </w:tcPr>
          <w:p w14:paraId="55B7F9BA" w14:textId="77777777" w:rsidR="0085670A" w:rsidRPr="00657DD6" w:rsidRDefault="0085670A" w:rsidP="002F1C66">
            <w:pPr>
              <w:shd w:val="clear" w:color="auto" w:fill="E7E6E6" w:themeFill="background2"/>
              <w:jc w:val="center"/>
              <w:rPr>
                <w:rFonts w:cs="Arial"/>
                <w:b/>
                <w:bCs/>
                <w:color w:val="000000" w:themeColor="text1"/>
                <w:sz w:val="24"/>
                <w:lang w:eastAsia="es-CR"/>
              </w:rPr>
            </w:pPr>
            <w:r w:rsidRPr="00657DD6">
              <w:rPr>
                <w:rFonts w:cs="Arial"/>
                <w:b/>
                <w:bCs/>
                <w:color w:val="000000" w:themeColor="text1"/>
                <w:sz w:val="24"/>
                <w:lang w:eastAsia="es-CR"/>
              </w:rPr>
              <w:t>Persona Física</w:t>
            </w:r>
          </w:p>
        </w:tc>
        <w:tc>
          <w:tcPr>
            <w:tcW w:w="4415" w:type="dxa"/>
            <w:shd w:val="clear" w:color="auto" w:fill="D9D9D9" w:themeFill="background1" w:themeFillShade="D9"/>
          </w:tcPr>
          <w:p w14:paraId="0DF42E30" w14:textId="77777777" w:rsidR="0085670A" w:rsidRPr="00657DD6" w:rsidRDefault="0085670A" w:rsidP="002F1C66">
            <w:pPr>
              <w:shd w:val="clear" w:color="auto" w:fill="E7E6E6" w:themeFill="background2"/>
              <w:jc w:val="center"/>
              <w:rPr>
                <w:rFonts w:cs="Arial"/>
                <w:b/>
                <w:bCs/>
                <w:color w:val="000000" w:themeColor="text1"/>
                <w:sz w:val="24"/>
                <w:lang w:eastAsia="es-CR"/>
              </w:rPr>
            </w:pPr>
            <w:r w:rsidRPr="00657DD6">
              <w:rPr>
                <w:rFonts w:cs="Arial"/>
                <w:b/>
                <w:bCs/>
                <w:color w:val="000000" w:themeColor="text1"/>
                <w:sz w:val="24"/>
                <w:lang w:eastAsia="es-CR"/>
              </w:rPr>
              <w:t>Persona Jurídica</w:t>
            </w:r>
          </w:p>
        </w:tc>
      </w:tr>
      <w:tr w:rsidR="0085670A" w:rsidRPr="00657DD6" w14:paraId="091DAB22" w14:textId="77777777" w:rsidTr="002F1C66">
        <w:tc>
          <w:tcPr>
            <w:tcW w:w="4415" w:type="dxa"/>
          </w:tcPr>
          <w:p w14:paraId="735444A4"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Formulario Conozca a su socio comercial</w:t>
            </w:r>
            <w:r w:rsidRPr="00657DD6">
              <w:rPr>
                <w:rFonts w:cs="Arial"/>
                <w:color w:val="000000" w:themeColor="text1"/>
                <w:sz w:val="24"/>
                <w:vertAlign w:val="superscript"/>
                <w:lang w:eastAsia="es-CR"/>
              </w:rPr>
              <w:t>1/</w:t>
            </w:r>
            <w:r w:rsidRPr="00657DD6">
              <w:rPr>
                <w:rFonts w:cs="Arial"/>
                <w:color w:val="000000" w:themeColor="text1"/>
                <w:sz w:val="24"/>
                <w:lang w:eastAsia="es-CR"/>
              </w:rPr>
              <w:t>.</w:t>
            </w:r>
          </w:p>
        </w:tc>
        <w:tc>
          <w:tcPr>
            <w:tcW w:w="4415" w:type="dxa"/>
          </w:tcPr>
          <w:p w14:paraId="02DA3B32"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Formulario Conozca a su socio comercial</w:t>
            </w:r>
            <w:r w:rsidRPr="00657DD6">
              <w:rPr>
                <w:rFonts w:cs="Arial"/>
                <w:color w:val="000000" w:themeColor="text1"/>
                <w:sz w:val="24"/>
                <w:vertAlign w:val="superscript"/>
                <w:lang w:eastAsia="es-CR"/>
              </w:rPr>
              <w:t>1/</w:t>
            </w:r>
            <w:r w:rsidRPr="00657DD6">
              <w:rPr>
                <w:rFonts w:cs="Arial"/>
                <w:color w:val="000000" w:themeColor="text1"/>
                <w:sz w:val="24"/>
                <w:lang w:eastAsia="es-CR"/>
              </w:rPr>
              <w:t>.</w:t>
            </w:r>
          </w:p>
        </w:tc>
      </w:tr>
      <w:tr w:rsidR="0085670A" w:rsidRPr="00657DD6" w14:paraId="119B777B" w14:textId="77777777" w:rsidTr="002F1C66">
        <w:tc>
          <w:tcPr>
            <w:tcW w:w="4415" w:type="dxa"/>
          </w:tcPr>
          <w:p w14:paraId="523AF325"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Copia del documento de identificación (física o digital)</w:t>
            </w:r>
          </w:p>
        </w:tc>
        <w:tc>
          <w:tcPr>
            <w:tcW w:w="4415" w:type="dxa"/>
          </w:tcPr>
          <w:p w14:paraId="3A8EC154"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Copia del documento de identificación del representante legal (física o digital)</w:t>
            </w:r>
          </w:p>
        </w:tc>
      </w:tr>
      <w:tr w:rsidR="0085670A" w:rsidRPr="00657DD6" w14:paraId="379B9B2C" w14:textId="77777777" w:rsidTr="002F1C66">
        <w:tc>
          <w:tcPr>
            <w:tcW w:w="4415" w:type="dxa"/>
          </w:tcPr>
          <w:p w14:paraId="1443537F"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Respaldo del origen de los recursos</w:t>
            </w:r>
          </w:p>
        </w:tc>
        <w:tc>
          <w:tcPr>
            <w:tcW w:w="4415" w:type="dxa"/>
          </w:tcPr>
          <w:p w14:paraId="75E6F03F"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Respaldo del origen de los recursos</w:t>
            </w:r>
          </w:p>
        </w:tc>
      </w:tr>
      <w:tr w:rsidR="0085670A" w:rsidRPr="00657DD6" w14:paraId="57799908" w14:textId="77777777" w:rsidTr="002F1C66">
        <w:tc>
          <w:tcPr>
            <w:tcW w:w="4415" w:type="dxa"/>
          </w:tcPr>
          <w:p w14:paraId="679CAB3E" w14:textId="77777777" w:rsidR="0085670A" w:rsidRPr="00657DD6" w:rsidRDefault="0085670A" w:rsidP="002F1C66">
            <w:pPr>
              <w:jc w:val="both"/>
              <w:rPr>
                <w:rFonts w:cs="Arial"/>
                <w:color w:val="000000" w:themeColor="text1"/>
                <w:sz w:val="24"/>
                <w:lang w:eastAsia="es-CR"/>
              </w:rPr>
            </w:pPr>
          </w:p>
        </w:tc>
        <w:tc>
          <w:tcPr>
            <w:tcW w:w="4415" w:type="dxa"/>
          </w:tcPr>
          <w:p w14:paraId="00625593"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Declaración Jurada (Ley N° 9699)</w:t>
            </w:r>
          </w:p>
        </w:tc>
      </w:tr>
      <w:tr w:rsidR="0085670A" w:rsidRPr="00657DD6" w14:paraId="189C0E89" w14:textId="77777777" w:rsidTr="002F1C66">
        <w:tc>
          <w:tcPr>
            <w:tcW w:w="4415" w:type="dxa"/>
          </w:tcPr>
          <w:p w14:paraId="6EF09D53" w14:textId="77777777" w:rsidR="0085670A" w:rsidRPr="00657DD6" w:rsidRDefault="0085670A" w:rsidP="002F1C66">
            <w:pPr>
              <w:jc w:val="both"/>
              <w:rPr>
                <w:rFonts w:cs="Arial"/>
                <w:color w:val="000000" w:themeColor="text1"/>
                <w:sz w:val="24"/>
                <w:lang w:eastAsia="es-CR"/>
              </w:rPr>
            </w:pPr>
          </w:p>
        </w:tc>
        <w:tc>
          <w:tcPr>
            <w:tcW w:w="4415" w:type="dxa"/>
          </w:tcPr>
          <w:p w14:paraId="1FD06414"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Certificación de Persona Jurídica o equivalente</w:t>
            </w:r>
          </w:p>
        </w:tc>
      </w:tr>
      <w:tr w:rsidR="0085670A" w:rsidRPr="00657DD6" w14:paraId="04186267" w14:textId="77777777" w:rsidTr="002F1C66">
        <w:trPr>
          <w:trHeight w:val="1030"/>
        </w:trPr>
        <w:tc>
          <w:tcPr>
            <w:tcW w:w="4415" w:type="dxa"/>
          </w:tcPr>
          <w:p w14:paraId="35E66B3F" w14:textId="77777777" w:rsidR="0085670A" w:rsidRPr="00657DD6" w:rsidRDefault="0085670A" w:rsidP="002F1C66">
            <w:pPr>
              <w:jc w:val="both"/>
              <w:rPr>
                <w:rFonts w:cs="Arial"/>
                <w:color w:val="000000" w:themeColor="text1"/>
                <w:sz w:val="24"/>
                <w:lang w:eastAsia="es-CR"/>
              </w:rPr>
            </w:pPr>
          </w:p>
        </w:tc>
        <w:tc>
          <w:tcPr>
            <w:tcW w:w="4415" w:type="dxa"/>
          </w:tcPr>
          <w:p w14:paraId="63AD22AE" w14:textId="77777777" w:rsidR="0085670A" w:rsidRPr="00657DD6" w:rsidRDefault="0085670A" w:rsidP="002F1C66">
            <w:pPr>
              <w:jc w:val="both"/>
              <w:rPr>
                <w:rFonts w:cs="Arial"/>
                <w:color w:val="000000" w:themeColor="text1"/>
                <w:sz w:val="24"/>
                <w:lang w:eastAsia="es-CR"/>
              </w:rPr>
            </w:pPr>
            <w:r w:rsidRPr="00657DD6">
              <w:rPr>
                <w:rFonts w:cs="Arial"/>
                <w:color w:val="000000" w:themeColor="text1"/>
                <w:sz w:val="24"/>
                <w:lang w:eastAsia="es-CR"/>
              </w:rPr>
              <w:t>Certificación Notarial con vista en el Libro de Accionistas o Declaración de Persona Jurídica del Registro de Transparencia y Beneficiarios Finales o equivalente</w:t>
            </w:r>
          </w:p>
        </w:tc>
      </w:tr>
    </w:tbl>
    <w:p w14:paraId="3683C031" w14:textId="77777777" w:rsidR="0085670A" w:rsidRPr="00657DD6" w:rsidRDefault="0085670A" w:rsidP="0085670A">
      <w:pPr>
        <w:jc w:val="both"/>
        <w:rPr>
          <w:rFonts w:cs="Arial"/>
          <w:color w:val="000000" w:themeColor="text1"/>
          <w:sz w:val="24"/>
        </w:rPr>
      </w:pPr>
      <w:r w:rsidRPr="00657DD6">
        <w:rPr>
          <w:rFonts w:cs="Arial"/>
          <w:color w:val="000000" w:themeColor="text1"/>
          <w:sz w:val="24"/>
          <w:vertAlign w:val="superscript"/>
          <w:lang w:eastAsia="es-CR"/>
        </w:rPr>
        <w:t>1/</w:t>
      </w:r>
      <w:r w:rsidRPr="00657DD6">
        <w:rPr>
          <w:rFonts w:cs="Arial"/>
          <w:color w:val="000000" w:themeColor="text1"/>
          <w:sz w:val="24"/>
          <w:lang w:eastAsia="es-CR"/>
        </w:rPr>
        <w:t xml:space="preserve"> Ingresar a la siguiente dirección para completar el formulario “Conozca a su socio comercial”: </w:t>
      </w:r>
      <w:hyperlink r:id="rId13" w:history="1">
        <w:r w:rsidRPr="00657DD6">
          <w:rPr>
            <w:rStyle w:val="Hipervnculo"/>
            <w:rFonts w:cs="Arial"/>
            <w:color w:val="000000" w:themeColor="text1"/>
            <w:sz w:val="24"/>
          </w:rPr>
          <w:t>https://forms.office.com/pages/responsepage.aspx?id=l1sxHq2v002JJNEKy3Y5YCy8EFM2OnlAmY8LTJqcegZURFRYODc1STA2QlYzVlNXNk5TWk03UFVFQS4u</w:t>
        </w:r>
      </w:hyperlink>
    </w:p>
    <w:p w14:paraId="7770E92B" w14:textId="77777777" w:rsidR="0085670A" w:rsidRPr="00657DD6" w:rsidRDefault="0085670A" w:rsidP="0085670A">
      <w:pPr>
        <w:jc w:val="both"/>
        <w:rPr>
          <w:rFonts w:cs="Arial"/>
          <w:color w:val="000000" w:themeColor="text1"/>
          <w:sz w:val="24"/>
        </w:rPr>
      </w:pPr>
    </w:p>
    <w:p w14:paraId="41AE20DD" w14:textId="77777777" w:rsidR="0085670A" w:rsidRPr="00657DD6" w:rsidRDefault="0085670A" w:rsidP="0085670A">
      <w:pPr>
        <w:jc w:val="both"/>
        <w:rPr>
          <w:rFonts w:cs="Arial"/>
          <w:color w:val="000000" w:themeColor="text1"/>
          <w:sz w:val="24"/>
        </w:rPr>
      </w:pPr>
      <w:r w:rsidRPr="00657DD6">
        <w:rPr>
          <w:rFonts w:cs="Arial"/>
          <w:color w:val="000000" w:themeColor="text1"/>
          <w:sz w:val="24"/>
        </w:rPr>
        <w:t xml:space="preserve">El documento debe ser descargado y firmado digitalmente por el interesado, en el caso de personas jurídicas, deberá firmar el representante legal. </w:t>
      </w:r>
    </w:p>
    <w:p w14:paraId="502F9D12" w14:textId="77777777" w:rsidR="0085670A" w:rsidRPr="00657DD6" w:rsidRDefault="0085670A" w:rsidP="0085670A">
      <w:pPr>
        <w:jc w:val="both"/>
        <w:rPr>
          <w:rFonts w:cs="Arial"/>
          <w:color w:val="000000" w:themeColor="text1"/>
          <w:sz w:val="24"/>
        </w:rPr>
      </w:pPr>
    </w:p>
    <w:p w14:paraId="4DA98CC3" w14:textId="77777777" w:rsidR="0085670A" w:rsidRPr="00657DD6" w:rsidRDefault="0085670A" w:rsidP="0085670A">
      <w:pPr>
        <w:jc w:val="both"/>
        <w:rPr>
          <w:rFonts w:cs="Arial"/>
          <w:color w:val="000000" w:themeColor="text1"/>
          <w:sz w:val="24"/>
        </w:rPr>
      </w:pPr>
    </w:p>
    <w:p w14:paraId="7C89EAC7" w14:textId="77777777" w:rsidR="0085670A" w:rsidRPr="00657DD6" w:rsidRDefault="0085670A" w:rsidP="0085670A">
      <w:pPr>
        <w:pStyle w:val="Ttulo2"/>
        <w:numPr>
          <w:ilvl w:val="0"/>
          <w:numId w:val="21"/>
        </w:numPr>
      </w:pPr>
      <w:bookmarkStart w:id="24" w:name="_Toc142064113"/>
      <w:r w:rsidRPr="00657DD6">
        <w:t>Requisitos Agentes de Seguros (independientes y/o vinculados)</w:t>
      </w:r>
      <w:bookmarkEnd w:id="24"/>
    </w:p>
    <w:p w14:paraId="5200E19B" w14:textId="77777777" w:rsidR="0085670A" w:rsidRPr="00657DD6" w:rsidRDefault="0085670A" w:rsidP="0085670A">
      <w:pPr>
        <w:jc w:val="both"/>
        <w:rPr>
          <w:rFonts w:cs="Arial"/>
          <w:color w:val="000000" w:themeColor="text1"/>
          <w:sz w:val="16"/>
          <w:szCs w:val="16"/>
        </w:rPr>
      </w:pPr>
    </w:p>
    <w:p w14:paraId="06DBE755" w14:textId="77777777" w:rsidR="0085670A" w:rsidRPr="00657DD6" w:rsidRDefault="0085670A" w:rsidP="0085670A">
      <w:pPr>
        <w:jc w:val="both"/>
        <w:rPr>
          <w:rFonts w:cs="Arial"/>
          <w:color w:val="000000" w:themeColor="text1"/>
          <w:sz w:val="24"/>
        </w:rPr>
      </w:pPr>
      <w:r w:rsidRPr="00657DD6">
        <w:rPr>
          <w:rFonts w:cs="Arial"/>
          <w:color w:val="000000" w:themeColor="text1"/>
          <w:sz w:val="24"/>
        </w:rPr>
        <w:t>Las fechas de recepción de solicitudes de personas interesadas en participar de los programas de selección como agente de seguros (vinculado o no vinculado) serán establecidas y comunicadas según las estrategias que al efecto defina el Instituto, pudiendo programarse las mismas de forma trimestral, semestral o anual, según el interés o necesidades institucionales.</w:t>
      </w:r>
    </w:p>
    <w:p w14:paraId="3D464A32" w14:textId="77777777" w:rsidR="0085670A" w:rsidRPr="00657DD6" w:rsidRDefault="0085670A" w:rsidP="0085670A">
      <w:pPr>
        <w:jc w:val="both"/>
        <w:rPr>
          <w:rFonts w:cs="Arial"/>
          <w:color w:val="000000" w:themeColor="text1"/>
          <w:sz w:val="24"/>
        </w:rPr>
      </w:pPr>
    </w:p>
    <w:p w14:paraId="4C994158" w14:textId="07F1AED0" w:rsidR="0085670A" w:rsidRDefault="0085670A" w:rsidP="0085670A">
      <w:pPr>
        <w:jc w:val="both"/>
        <w:rPr>
          <w:rFonts w:cs="Arial"/>
          <w:color w:val="000000" w:themeColor="text1"/>
          <w:sz w:val="24"/>
        </w:rPr>
      </w:pPr>
      <w:r w:rsidRPr="00657DD6">
        <w:rPr>
          <w:rFonts w:cs="Arial"/>
          <w:color w:val="000000" w:themeColor="text1"/>
          <w:sz w:val="24"/>
        </w:rPr>
        <w:t xml:space="preserve">Los interesados en ser agentes de seguros, sea vinculado (conocido como agente independiente) o no vinculado (agente de Sociedad Agencia), deberán remitir a la dirección </w:t>
      </w:r>
      <w:hyperlink r:id="rId14" w:history="1">
        <w:r w:rsidRPr="00657DD6">
          <w:rPr>
            <w:rStyle w:val="Hipervnculo"/>
            <w:rFonts w:cs="Arial"/>
            <w:color w:val="000000" w:themeColor="text1"/>
            <w:sz w:val="24"/>
          </w:rPr>
          <w:t>reclutamientoins@grupoins.com</w:t>
        </w:r>
      </w:hyperlink>
      <w:r w:rsidRPr="00657DD6">
        <w:rPr>
          <w:rFonts w:cs="Arial"/>
          <w:color w:val="000000" w:themeColor="text1"/>
          <w:sz w:val="24"/>
        </w:rPr>
        <w:t>, y aportar la información que se detalla a continuación</w:t>
      </w:r>
      <w:r w:rsidR="00304B9C">
        <w:rPr>
          <w:rFonts w:cs="Arial"/>
          <w:color w:val="000000" w:themeColor="text1"/>
          <w:sz w:val="24"/>
        </w:rPr>
        <w:t>:</w:t>
      </w:r>
      <w:r w:rsidRPr="00657DD6">
        <w:rPr>
          <w:rFonts w:cs="Arial"/>
          <w:color w:val="000000" w:themeColor="text1"/>
          <w:sz w:val="24"/>
        </w:rPr>
        <w:t xml:space="preserve"> </w:t>
      </w:r>
    </w:p>
    <w:p w14:paraId="18F57BC2" w14:textId="77777777" w:rsidR="00304B9C" w:rsidRDefault="00304B9C" w:rsidP="0085670A">
      <w:pPr>
        <w:jc w:val="both"/>
        <w:rPr>
          <w:rFonts w:cs="Arial"/>
          <w:color w:val="000000" w:themeColor="text1"/>
          <w:sz w:val="24"/>
        </w:rPr>
      </w:pPr>
    </w:p>
    <w:p w14:paraId="28278CAC" w14:textId="7CD1D56C" w:rsidR="00304B9C" w:rsidRPr="00304B9C" w:rsidRDefault="00304B9C" w:rsidP="00304B9C">
      <w:pPr>
        <w:pStyle w:val="Prrafodelista"/>
        <w:numPr>
          <w:ilvl w:val="0"/>
          <w:numId w:val="29"/>
        </w:numPr>
        <w:jc w:val="both"/>
        <w:rPr>
          <w:rFonts w:cs="Arial"/>
          <w:color w:val="000000" w:themeColor="text1"/>
          <w:sz w:val="24"/>
        </w:rPr>
      </w:pPr>
      <w:r w:rsidRPr="00304B9C">
        <w:rPr>
          <w:rFonts w:cs="Arial"/>
          <w:color w:val="000000" w:themeColor="text1"/>
          <w:sz w:val="24"/>
        </w:rPr>
        <w:t>GCO-FOR-0048, Solicitud de acreditación como agente de seguros INS</w:t>
      </w:r>
    </w:p>
    <w:p w14:paraId="7B247D39" w14:textId="40D8B82A" w:rsidR="00304B9C" w:rsidRPr="00304B9C" w:rsidRDefault="00304B9C" w:rsidP="00304B9C">
      <w:pPr>
        <w:pStyle w:val="Prrafodelista"/>
        <w:numPr>
          <w:ilvl w:val="0"/>
          <w:numId w:val="29"/>
        </w:numPr>
        <w:jc w:val="both"/>
        <w:rPr>
          <w:rFonts w:cs="Arial"/>
          <w:color w:val="000000" w:themeColor="text1"/>
          <w:sz w:val="24"/>
        </w:rPr>
      </w:pPr>
      <w:r w:rsidRPr="00304B9C">
        <w:rPr>
          <w:rFonts w:cs="Arial"/>
          <w:color w:val="000000" w:themeColor="text1"/>
          <w:sz w:val="24"/>
        </w:rPr>
        <w:t>Consentimiento Informado</w:t>
      </w:r>
      <w:r w:rsidR="004F039C">
        <w:rPr>
          <w:rFonts w:cs="Arial"/>
          <w:color w:val="000000" w:themeColor="text1"/>
          <w:sz w:val="24"/>
        </w:rPr>
        <w:t xml:space="preserve"> (Formulario es remitido por Dirección de Cultura y Talento)</w:t>
      </w:r>
    </w:p>
    <w:p w14:paraId="2E6CBD5D" w14:textId="77777777" w:rsidR="0085670A" w:rsidRPr="00657DD6" w:rsidRDefault="0085670A" w:rsidP="0085670A">
      <w:pPr>
        <w:jc w:val="both"/>
        <w:rPr>
          <w:rFonts w:cs="Arial"/>
          <w:color w:val="000000" w:themeColor="text1"/>
          <w:sz w:val="24"/>
        </w:rPr>
      </w:pPr>
    </w:p>
    <w:p w14:paraId="1CA95DF2" w14:textId="77777777" w:rsidR="0085670A" w:rsidRPr="004459AC" w:rsidRDefault="0085670A" w:rsidP="0085670A">
      <w:pPr>
        <w:pStyle w:val="Ttulo4"/>
        <w:numPr>
          <w:ilvl w:val="1"/>
          <w:numId w:val="21"/>
        </w:numPr>
        <w:ind w:left="284"/>
        <w:jc w:val="left"/>
        <w:rPr>
          <w:b/>
          <w:bCs/>
        </w:rPr>
      </w:pPr>
      <w:r w:rsidRPr="004459AC">
        <w:rPr>
          <w:b/>
          <w:bCs/>
        </w:rPr>
        <w:t>Información general del postulante</w:t>
      </w:r>
    </w:p>
    <w:p w14:paraId="2885D97E" w14:textId="77777777" w:rsidR="0085670A" w:rsidRPr="00657DD6" w:rsidRDefault="0085670A" w:rsidP="0085670A">
      <w:pPr>
        <w:jc w:val="both"/>
        <w:rPr>
          <w:rFonts w:ascii="Times New Roman" w:hAnsi="Times New Roman"/>
          <w:b/>
          <w:bCs/>
          <w:color w:val="000000" w:themeColor="text1"/>
          <w:sz w:val="24"/>
        </w:rPr>
      </w:pPr>
    </w:p>
    <w:p w14:paraId="31F582AD"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Tipo de identificación (nacional o DIMEX).</w:t>
      </w:r>
    </w:p>
    <w:p w14:paraId="32A300C3"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Número de identificación.</w:t>
      </w:r>
    </w:p>
    <w:p w14:paraId="3261117B"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Nombre completo (tal como aparece en el documento de identificación).</w:t>
      </w:r>
    </w:p>
    <w:p w14:paraId="50E870F4"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Nacionalidad.</w:t>
      </w:r>
    </w:p>
    <w:p w14:paraId="00420F3F"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Fecha de nacimiento (día/mes/año).</w:t>
      </w:r>
    </w:p>
    <w:p w14:paraId="014F85C2"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Números telefónicos de contacto.</w:t>
      </w:r>
    </w:p>
    <w:p w14:paraId="62CB1AD9"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Domicilio permanente (Provincia, Cantón, Distrito y otras señas).</w:t>
      </w:r>
    </w:p>
    <w:p w14:paraId="24D1E7F6"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Dirección de oficina (Provincia, Cantón, Distrito y otras señas).</w:t>
      </w:r>
    </w:p>
    <w:p w14:paraId="23BCA175"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Dirección de notificaciones (Provincia, Cantón, Distrito y otras señas).</w:t>
      </w:r>
    </w:p>
    <w:p w14:paraId="168ADE39" w14:textId="77777777" w:rsidR="0085670A" w:rsidRPr="00657DD6" w:rsidRDefault="0085670A" w:rsidP="0085670A">
      <w:pPr>
        <w:widowControl w:val="0"/>
        <w:numPr>
          <w:ilvl w:val="0"/>
          <w:numId w:val="5"/>
        </w:numPr>
        <w:ind w:left="993" w:hanging="633"/>
        <w:contextualSpacing/>
        <w:jc w:val="both"/>
        <w:rPr>
          <w:rFonts w:cs="Arial"/>
          <w:color w:val="000000" w:themeColor="text1"/>
          <w:sz w:val="24"/>
          <w:lang w:val="es-CR" w:eastAsia="es-CR"/>
        </w:rPr>
      </w:pPr>
      <w:r w:rsidRPr="00657DD6">
        <w:rPr>
          <w:rFonts w:cs="Arial"/>
          <w:color w:val="000000" w:themeColor="text1"/>
          <w:sz w:val="24"/>
          <w:lang w:val="es-CR" w:eastAsia="es-CR"/>
        </w:rPr>
        <w:t>Correo para notificaciones (correo personal).</w:t>
      </w:r>
    </w:p>
    <w:p w14:paraId="687BE694" w14:textId="77777777" w:rsidR="0085670A" w:rsidRPr="00657DD6" w:rsidRDefault="0085670A" w:rsidP="0085670A">
      <w:pPr>
        <w:jc w:val="both"/>
        <w:rPr>
          <w:rFonts w:ascii="Times New Roman" w:hAnsi="Times New Roman"/>
          <w:b/>
          <w:bCs/>
          <w:color w:val="000000" w:themeColor="text1"/>
          <w:sz w:val="24"/>
        </w:rPr>
      </w:pPr>
    </w:p>
    <w:p w14:paraId="7449AC9B" w14:textId="77777777" w:rsidR="0085670A" w:rsidRPr="004459AC" w:rsidRDefault="0085670A" w:rsidP="0085670A">
      <w:pPr>
        <w:pStyle w:val="Ttulo4"/>
        <w:numPr>
          <w:ilvl w:val="1"/>
          <w:numId w:val="21"/>
        </w:numPr>
        <w:ind w:left="142" w:hanging="142"/>
        <w:rPr>
          <w:b/>
          <w:bCs/>
        </w:rPr>
      </w:pPr>
      <w:r w:rsidRPr="004459AC">
        <w:rPr>
          <w:b/>
          <w:bCs/>
        </w:rPr>
        <w:t>Formación académica relevante.</w:t>
      </w:r>
    </w:p>
    <w:p w14:paraId="496FA547" w14:textId="77777777" w:rsidR="0085670A" w:rsidRPr="00657DD6" w:rsidRDefault="0085670A" w:rsidP="0085670A">
      <w:pPr>
        <w:autoSpaceDE w:val="0"/>
        <w:autoSpaceDN w:val="0"/>
        <w:adjustRightInd w:val="0"/>
        <w:jc w:val="both"/>
        <w:rPr>
          <w:rFonts w:cs="Arial"/>
          <w:color w:val="000000" w:themeColor="text1"/>
          <w:sz w:val="24"/>
          <w:lang w:val="es-CR" w:eastAsia="es-CR"/>
        </w:rPr>
      </w:pPr>
    </w:p>
    <w:p w14:paraId="5B246F15" w14:textId="77777777" w:rsidR="0085670A" w:rsidRPr="00657DD6" w:rsidRDefault="0085670A" w:rsidP="0085670A">
      <w:pPr>
        <w:jc w:val="both"/>
        <w:rPr>
          <w:rFonts w:cs="Arial"/>
          <w:color w:val="000000" w:themeColor="text1"/>
          <w:sz w:val="24"/>
          <w:lang w:val="es-CR" w:eastAsia="es-CR"/>
        </w:rPr>
      </w:pPr>
      <w:r w:rsidRPr="00657DD6">
        <w:rPr>
          <w:rFonts w:cs="Arial"/>
          <w:color w:val="000000" w:themeColor="text1"/>
          <w:sz w:val="24"/>
          <w:lang w:val="es-CR" w:eastAsia="es-CR"/>
        </w:rPr>
        <w:t>El requisito indispensable es bachillerato en educación media (requisito excluyente), queda a discreción del Instituto asignar calificación o puntuación a los títulos de grado universitario u otros.</w:t>
      </w:r>
    </w:p>
    <w:p w14:paraId="1FC64DC0" w14:textId="77777777" w:rsidR="0085670A" w:rsidRPr="00657DD6" w:rsidRDefault="0085670A" w:rsidP="0085670A">
      <w:pPr>
        <w:jc w:val="both"/>
        <w:rPr>
          <w:rFonts w:cs="Arial"/>
          <w:color w:val="000000" w:themeColor="text1"/>
          <w:sz w:val="24"/>
          <w:lang w:val="es-CR" w:eastAsia="es-CR"/>
        </w:rPr>
      </w:pPr>
    </w:p>
    <w:p w14:paraId="15A17F6B" w14:textId="77777777" w:rsidR="0085670A" w:rsidRPr="00657DD6" w:rsidRDefault="0085670A" w:rsidP="0085670A">
      <w:pPr>
        <w:jc w:val="both"/>
        <w:rPr>
          <w:color w:val="000000" w:themeColor="text1"/>
          <w:sz w:val="24"/>
          <w:lang w:val="es-MX"/>
        </w:rPr>
      </w:pPr>
      <w:r w:rsidRPr="00657DD6">
        <w:rPr>
          <w:rFonts w:cs="Arial"/>
          <w:color w:val="000000" w:themeColor="text1"/>
          <w:sz w:val="24"/>
          <w:lang w:val="es-CR" w:eastAsia="es-CR"/>
        </w:rPr>
        <w:t>El interesado deberá aportar copia de los títulos referentes a su formación académica relevante, con indicación del año en que se obtuvo el título y el nombre de la institución educativa.</w:t>
      </w:r>
    </w:p>
    <w:p w14:paraId="6FA1D5FA" w14:textId="77777777" w:rsidR="0085670A" w:rsidRPr="00657DD6" w:rsidRDefault="0085670A" w:rsidP="0085670A">
      <w:pPr>
        <w:jc w:val="both"/>
        <w:rPr>
          <w:color w:val="000000" w:themeColor="text1"/>
          <w:sz w:val="24"/>
          <w:lang w:val="es-MX"/>
        </w:rPr>
      </w:pPr>
    </w:p>
    <w:p w14:paraId="2E9ADB2C" w14:textId="77777777" w:rsidR="0085670A" w:rsidRPr="00657DD6" w:rsidRDefault="0085670A" w:rsidP="0085670A">
      <w:pPr>
        <w:jc w:val="both"/>
        <w:rPr>
          <w:rFonts w:cs="Arial"/>
          <w:color w:val="000000" w:themeColor="text1"/>
          <w:sz w:val="24"/>
          <w:lang w:val="es-CR" w:eastAsia="es-CR"/>
        </w:rPr>
      </w:pPr>
      <w:r w:rsidRPr="00657DD6">
        <w:rPr>
          <w:rFonts w:cs="Arial"/>
          <w:color w:val="000000" w:themeColor="text1"/>
          <w:sz w:val="24"/>
          <w:lang w:val="es-CR" w:eastAsia="es-CR"/>
        </w:rPr>
        <w:t xml:space="preserve">En caso de tratarse de títulos obtenidos en el extranjero, el mismo deberá presentarse con la respectiva convalidación del Ministerio de Educación Pública. </w:t>
      </w:r>
    </w:p>
    <w:p w14:paraId="05D6EA80" w14:textId="77777777" w:rsidR="0085670A" w:rsidRPr="00657DD6" w:rsidRDefault="0085670A" w:rsidP="0085670A">
      <w:pPr>
        <w:jc w:val="both"/>
        <w:rPr>
          <w:rFonts w:cs="Arial"/>
          <w:color w:val="000000" w:themeColor="text1"/>
          <w:sz w:val="24"/>
          <w:lang w:val="es-CR" w:eastAsia="es-CR"/>
        </w:rPr>
      </w:pPr>
    </w:p>
    <w:p w14:paraId="20EED6DE" w14:textId="77777777" w:rsidR="0085670A" w:rsidRPr="004459AC" w:rsidRDefault="0085670A" w:rsidP="0085670A">
      <w:pPr>
        <w:pStyle w:val="Ttulo4"/>
        <w:numPr>
          <w:ilvl w:val="1"/>
          <w:numId w:val="21"/>
        </w:numPr>
        <w:ind w:left="142" w:hanging="142"/>
        <w:rPr>
          <w:b/>
          <w:bCs/>
        </w:rPr>
      </w:pPr>
      <w:r w:rsidRPr="004459AC">
        <w:rPr>
          <w:b/>
          <w:bCs/>
        </w:rPr>
        <w:t xml:space="preserve"> Experiencia.</w:t>
      </w:r>
    </w:p>
    <w:p w14:paraId="05B5B621" w14:textId="77777777" w:rsidR="0085670A" w:rsidRPr="00657DD6" w:rsidRDefault="0085670A" w:rsidP="0085670A">
      <w:pPr>
        <w:jc w:val="both"/>
        <w:rPr>
          <w:rFonts w:cs="Arial"/>
          <w:b/>
          <w:bCs/>
          <w:color w:val="000000" w:themeColor="text1"/>
          <w:sz w:val="24"/>
        </w:rPr>
      </w:pPr>
    </w:p>
    <w:p w14:paraId="2718BB4C"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El interesado deberá aportar como mínimo dos cartas de referencias de trabajos anteriores, señalando por cada empresa la siguiente información:</w:t>
      </w:r>
    </w:p>
    <w:p w14:paraId="7AD62BFF" w14:textId="77777777" w:rsidR="0085670A" w:rsidRPr="00657DD6" w:rsidRDefault="0085670A" w:rsidP="0085670A">
      <w:pPr>
        <w:jc w:val="both"/>
        <w:rPr>
          <w:rFonts w:cs="Arial"/>
          <w:color w:val="000000" w:themeColor="text1"/>
          <w:sz w:val="24"/>
        </w:rPr>
      </w:pPr>
    </w:p>
    <w:p w14:paraId="0562CA3B" w14:textId="77777777" w:rsidR="0085670A" w:rsidRPr="00657DD6" w:rsidRDefault="0085670A" w:rsidP="0085670A">
      <w:pPr>
        <w:numPr>
          <w:ilvl w:val="0"/>
          <w:numId w:val="20"/>
        </w:numPr>
        <w:contextualSpacing/>
        <w:jc w:val="both"/>
        <w:rPr>
          <w:rFonts w:cs="Arial"/>
          <w:color w:val="000000" w:themeColor="text1"/>
          <w:sz w:val="24"/>
          <w:lang w:val="es-CR" w:eastAsia="es-CR"/>
        </w:rPr>
      </w:pPr>
      <w:r w:rsidRPr="00657DD6">
        <w:rPr>
          <w:rFonts w:cs="Arial"/>
          <w:color w:val="000000" w:themeColor="text1"/>
          <w:sz w:val="24"/>
          <w:lang w:eastAsia="es-CR"/>
        </w:rPr>
        <w:t>Nombre de la empresa.</w:t>
      </w:r>
    </w:p>
    <w:p w14:paraId="39F4DED3" w14:textId="77777777" w:rsidR="0085670A" w:rsidRPr="00657DD6" w:rsidRDefault="0085670A" w:rsidP="0085670A">
      <w:pPr>
        <w:numPr>
          <w:ilvl w:val="0"/>
          <w:numId w:val="20"/>
        </w:numPr>
        <w:contextualSpacing/>
        <w:jc w:val="both"/>
        <w:rPr>
          <w:rFonts w:cs="Arial"/>
          <w:color w:val="000000" w:themeColor="text1"/>
          <w:sz w:val="24"/>
          <w:lang w:val="es-CR" w:eastAsia="es-CR"/>
        </w:rPr>
      </w:pPr>
      <w:r w:rsidRPr="00657DD6">
        <w:rPr>
          <w:rFonts w:cs="Arial"/>
          <w:color w:val="000000" w:themeColor="text1"/>
          <w:sz w:val="24"/>
          <w:lang w:eastAsia="es-CR"/>
        </w:rPr>
        <w:t>Actividad comercial de la empresa.</w:t>
      </w:r>
    </w:p>
    <w:p w14:paraId="021510A2" w14:textId="77777777" w:rsidR="0085670A" w:rsidRPr="00657DD6" w:rsidRDefault="0085670A" w:rsidP="0085670A">
      <w:pPr>
        <w:numPr>
          <w:ilvl w:val="0"/>
          <w:numId w:val="20"/>
        </w:numPr>
        <w:contextualSpacing/>
        <w:jc w:val="both"/>
        <w:rPr>
          <w:rFonts w:cs="Arial"/>
          <w:color w:val="000000" w:themeColor="text1"/>
          <w:sz w:val="24"/>
          <w:lang w:val="es-CR" w:eastAsia="es-CR"/>
        </w:rPr>
      </w:pPr>
      <w:r w:rsidRPr="00657DD6">
        <w:rPr>
          <w:rFonts w:cs="Arial"/>
          <w:color w:val="000000" w:themeColor="text1"/>
          <w:sz w:val="24"/>
          <w:lang w:eastAsia="es-CR"/>
        </w:rPr>
        <w:t>Puesto desempeñado.</w:t>
      </w:r>
    </w:p>
    <w:p w14:paraId="7D2BD15E" w14:textId="77777777" w:rsidR="0085670A" w:rsidRPr="00657DD6" w:rsidRDefault="0085670A" w:rsidP="0085670A">
      <w:pPr>
        <w:numPr>
          <w:ilvl w:val="0"/>
          <w:numId w:val="20"/>
        </w:numPr>
        <w:contextualSpacing/>
        <w:jc w:val="both"/>
        <w:rPr>
          <w:rFonts w:cs="Arial"/>
          <w:color w:val="000000" w:themeColor="text1"/>
          <w:sz w:val="24"/>
          <w:lang w:val="es-CR" w:eastAsia="es-CR"/>
        </w:rPr>
      </w:pPr>
      <w:r w:rsidRPr="00657DD6">
        <w:rPr>
          <w:rFonts w:cs="Arial"/>
          <w:color w:val="000000" w:themeColor="text1"/>
          <w:sz w:val="24"/>
          <w:lang w:eastAsia="es-CR"/>
        </w:rPr>
        <w:t>Año de ingreso.</w:t>
      </w:r>
    </w:p>
    <w:p w14:paraId="150BFE09" w14:textId="77777777" w:rsidR="0085670A" w:rsidRDefault="0085670A" w:rsidP="0085670A">
      <w:pPr>
        <w:numPr>
          <w:ilvl w:val="0"/>
          <w:numId w:val="20"/>
        </w:numPr>
        <w:contextualSpacing/>
        <w:jc w:val="both"/>
        <w:rPr>
          <w:rFonts w:cs="Arial"/>
          <w:color w:val="000000" w:themeColor="text1"/>
          <w:sz w:val="24"/>
          <w:lang w:eastAsia="es-CR"/>
        </w:rPr>
      </w:pPr>
      <w:r w:rsidRPr="00657DD6">
        <w:rPr>
          <w:rFonts w:cs="Arial"/>
          <w:color w:val="000000" w:themeColor="text1"/>
          <w:sz w:val="24"/>
          <w:lang w:eastAsia="es-CR"/>
        </w:rPr>
        <w:t>Año de salida.</w:t>
      </w:r>
    </w:p>
    <w:p w14:paraId="081D65A2" w14:textId="77777777" w:rsidR="0085670A" w:rsidRPr="00657DD6" w:rsidRDefault="0085670A" w:rsidP="0085670A">
      <w:pPr>
        <w:numPr>
          <w:ilvl w:val="0"/>
          <w:numId w:val="20"/>
        </w:numPr>
        <w:contextualSpacing/>
        <w:jc w:val="both"/>
        <w:rPr>
          <w:rFonts w:cs="Arial"/>
          <w:color w:val="000000" w:themeColor="text1"/>
          <w:sz w:val="24"/>
          <w:lang w:eastAsia="es-CR"/>
        </w:rPr>
      </w:pPr>
      <w:r w:rsidRPr="00657DD6">
        <w:rPr>
          <w:rFonts w:cs="Arial"/>
          <w:color w:val="000000" w:themeColor="text1"/>
          <w:sz w:val="24"/>
          <w:lang w:eastAsia="es-CR"/>
        </w:rPr>
        <w:t xml:space="preserve">Indicar nombre, puesto, teléfono y correo electrónico de la persona responsable de brindar la referencia. </w:t>
      </w:r>
    </w:p>
    <w:p w14:paraId="6AD09A77" w14:textId="77777777" w:rsidR="0085670A" w:rsidRPr="00657DD6" w:rsidRDefault="0085670A" w:rsidP="0085670A">
      <w:pPr>
        <w:ind w:left="720"/>
        <w:contextualSpacing/>
        <w:jc w:val="both"/>
        <w:rPr>
          <w:rFonts w:cs="Arial"/>
          <w:color w:val="000000" w:themeColor="text1"/>
          <w:sz w:val="24"/>
          <w:lang w:val="es-CR" w:eastAsia="es-CR"/>
        </w:rPr>
      </w:pPr>
    </w:p>
    <w:p w14:paraId="5FC2C449" w14:textId="77777777" w:rsidR="0085670A" w:rsidRPr="004459AC" w:rsidRDefault="0085670A" w:rsidP="0085670A">
      <w:pPr>
        <w:pStyle w:val="Ttulo4"/>
        <w:numPr>
          <w:ilvl w:val="1"/>
          <w:numId w:val="21"/>
        </w:numPr>
        <w:ind w:left="142" w:hanging="142"/>
        <w:rPr>
          <w:b/>
          <w:bCs/>
        </w:rPr>
      </w:pPr>
      <w:r w:rsidRPr="004459AC">
        <w:rPr>
          <w:b/>
          <w:bCs/>
        </w:rPr>
        <w:t>Antecedentes penales.</w:t>
      </w:r>
    </w:p>
    <w:p w14:paraId="4DF10481" w14:textId="77777777" w:rsidR="0085670A" w:rsidRPr="00657DD6" w:rsidRDefault="0085670A" w:rsidP="0085670A">
      <w:pPr>
        <w:jc w:val="both"/>
        <w:rPr>
          <w:rFonts w:cs="Arial"/>
          <w:color w:val="000000" w:themeColor="text1"/>
          <w:sz w:val="24"/>
        </w:rPr>
      </w:pPr>
    </w:p>
    <w:p w14:paraId="3246967D" w14:textId="77777777" w:rsidR="0085670A" w:rsidRPr="00657DD6" w:rsidRDefault="0085670A" w:rsidP="0085670A">
      <w:pPr>
        <w:jc w:val="both"/>
        <w:rPr>
          <w:rFonts w:cs="Arial"/>
          <w:color w:val="000000" w:themeColor="text1"/>
          <w:sz w:val="24"/>
        </w:rPr>
      </w:pPr>
      <w:r w:rsidRPr="00657DD6">
        <w:rPr>
          <w:rFonts w:cs="Arial"/>
          <w:color w:val="000000" w:themeColor="text1"/>
          <w:sz w:val="24"/>
        </w:rPr>
        <w:t xml:space="preserve">Aportar certificación de antecedentes penales con no más de un mes de emitida, la cual deberá ser revisada con el fin de constatar que la misma se ajuste a los intereses del Instituto.  </w:t>
      </w:r>
    </w:p>
    <w:p w14:paraId="59081A24" w14:textId="77777777" w:rsidR="0085670A" w:rsidRPr="00657DD6" w:rsidRDefault="0085670A" w:rsidP="0085670A">
      <w:pPr>
        <w:jc w:val="both"/>
        <w:rPr>
          <w:rFonts w:cs="Arial"/>
          <w:color w:val="000000" w:themeColor="text1"/>
          <w:sz w:val="24"/>
        </w:rPr>
      </w:pPr>
    </w:p>
    <w:p w14:paraId="26DFC407" w14:textId="77777777" w:rsidR="0085670A" w:rsidRPr="004459AC" w:rsidRDefault="0085670A" w:rsidP="0085670A">
      <w:pPr>
        <w:pStyle w:val="Ttulo4"/>
        <w:numPr>
          <w:ilvl w:val="1"/>
          <w:numId w:val="21"/>
        </w:numPr>
        <w:ind w:left="142" w:hanging="142"/>
        <w:rPr>
          <w:b/>
          <w:bCs/>
        </w:rPr>
      </w:pPr>
      <w:r w:rsidRPr="004459AC">
        <w:rPr>
          <w:b/>
          <w:bCs/>
        </w:rPr>
        <w:t>Consentimiento informado.</w:t>
      </w:r>
    </w:p>
    <w:p w14:paraId="716FF810" w14:textId="77777777" w:rsidR="0085670A" w:rsidRPr="00657DD6" w:rsidRDefault="0085670A" w:rsidP="0085670A">
      <w:pPr>
        <w:autoSpaceDE w:val="0"/>
        <w:autoSpaceDN w:val="0"/>
        <w:adjustRightInd w:val="0"/>
        <w:rPr>
          <w:rFonts w:cs="Arial"/>
          <w:b/>
          <w:bCs/>
          <w:color w:val="000000" w:themeColor="text1"/>
          <w:sz w:val="24"/>
          <w:lang w:val="es-CR" w:eastAsia="es-CR"/>
        </w:rPr>
      </w:pPr>
    </w:p>
    <w:p w14:paraId="6F8C6E81" w14:textId="4C7F9583" w:rsidR="0085670A" w:rsidRPr="00657DD6" w:rsidRDefault="0085670A" w:rsidP="0085670A">
      <w:pPr>
        <w:autoSpaceDE w:val="0"/>
        <w:autoSpaceDN w:val="0"/>
        <w:adjustRightInd w:val="0"/>
        <w:jc w:val="both"/>
        <w:rPr>
          <w:rFonts w:cs="Arial"/>
          <w:color w:val="000000" w:themeColor="text1"/>
          <w:sz w:val="24"/>
          <w:lang w:val="es-CR" w:eastAsia="es-CR"/>
        </w:rPr>
      </w:pPr>
      <w:r w:rsidRPr="00657DD6">
        <w:rPr>
          <w:rFonts w:cs="Arial"/>
          <w:color w:val="000000" w:themeColor="text1"/>
          <w:sz w:val="24"/>
          <w:lang w:val="es-CR" w:eastAsia="es-CR"/>
        </w:rPr>
        <w:t>Aportar el formulario “Consentimiento Informado”, debidamente cumplimentado y firmado</w:t>
      </w:r>
      <w:r w:rsidR="004F039C">
        <w:rPr>
          <w:rFonts w:cs="Arial"/>
          <w:color w:val="000000" w:themeColor="text1"/>
          <w:sz w:val="24"/>
          <w:lang w:val="es-CR" w:eastAsia="es-CR"/>
        </w:rPr>
        <w:t xml:space="preserve"> el cual es administrado</w:t>
      </w:r>
      <w:r w:rsidRPr="00657DD6">
        <w:rPr>
          <w:rFonts w:cs="Arial"/>
          <w:color w:val="000000" w:themeColor="text1"/>
          <w:sz w:val="24"/>
          <w:lang w:val="es-CR" w:eastAsia="es-CR"/>
        </w:rPr>
        <w:t xml:space="preserve"> </w:t>
      </w:r>
      <w:r w:rsidR="004F039C">
        <w:rPr>
          <w:rFonts w:cs="Arial"/>
          <w:color w:val="000000" w:themeColor="text1"/>
          <w:sz w:val="24"/>
          <w:lang w:val="es-CR" w:eastAsia="es-CR"/>
        </w:rPr>
        <w:t xml:space="preserve">por el Dirección de Cultura y Talento. </w:t>
      </w:r>
    </w:p>
    <w:p w14:paraId="79782BE4" w14:textId="77777777" w:rsidR="0085670A" w:rsidRPr="00657DD6" w:rsidRDefault="0085670A" w:rsidP="0085670A">
      <w:pPr>
        <w:autoSpaceDE w:val="0"/>
        <w:autoSpaceDN w:val="0"/>
        <w:adjustRightInd w:val="0"/>
        <w:jc w:val="both"/>
        <w:rPr>
          <w:rFonts w:cs="Arial"/>
          <w:color w:val="000000" w:themeColor="text1"/>
          <w:sz w:val="24"/>
          <w:lang w:val="es-CR" w:eastAsia="es-CR"/>
        </w:rPr>
      </w:pPr>
    </w:p>
    <w:p w14:paraId="1238D2BA" w14:textId="77777777" w:rsidR="0085670A" w:rsidRPr="004459AC" w:rsidRDefault="0085670A" w:rsidP="0085670A">
      <w:pPr>
        <w:pStyle w:val="Ttulo4"/>
        <w:numPr>
          <w:ilvl w:val="1"/>
          <w:numId w:val="21"/>
        </w:numPr>
        <w:ind w:left="142" w:hanging="142"/>
        <w:rPr>
          <w:b/>
          <w:bCs/>
        </w:rPr>
      </w:pPr>
      <w:r w:rsidRPr="004459AC">
        <w:rPr>
          <w:b/>
          <w:bCs/>
        </w:rPr>
        <w:t>Declaración jurada.</w:t>
      </w:r>
    </w:p>
    <w:p w14:paraId="28F8D7A7" w14:textId="77777777" w:rsidR="0085670A" w:rsidRPr="00657DD6" w:rsidRDefault="0085670A" w:rsidP="0085670A">
      <w:pPr>
        <w:jc w:val="both"/>
        <w:rPr>
          <w:rFonts w:cs="Arial"/>
          <w:color w:val="000000" w:themeColor="text1"/>
          <w:sz w:val="24"/>
        </w:rPr>
      </w:pPr>
    </w:p>
    <w:p w14:paraId="6D75F057" w14:textId="77777777" w:rsidR="0085670A" w:rsidRPr="00657DD6" w:rsidRDefault="0085670A" w:rsidP="0085670A">
      <w:pPr>
        <w:jc w:val="both"/>
        <w:rPr>
          <w:rFonts w:cs="Arial"/>
          <w:color w:val="000000" w:themeColor="text1"/>
          <w:sz w:val="24"/>
        </w:rPr>
      </w:pPr>
      <w:bookmarkStart w:id="25" w:name="_Hlk92697656"/>
      <w:r w:rsidRPr="00657DD6">
        <w:rPr>
          <w:rFonts w:cs="Arial"/>
          <w:color w:val="000000" w:themeColor="text1"/>
          <w:sz w:val="24"/>
        </w:rPr>
        <w:t>El interesado en ser agente de seguros deberá presentar una declaración jurada donde se indique:</w:t>
      </w:r>
    </w:p>
    <w:p w14:paraId="60922F2B" w14:textId="77777777" w:rsidR="0085670A" w:rsidRPr="00657DD6" w:rsidRDefault="0085670A" w:rsidP="0085670A">
      <w:pPr>
        <w:jc w:val="both"/>
        <w:rPr>
          <w:rFonts w:cs="Arial"/>
          <w:color w:val="000000" w:themeColor="text1"/>
          <w:sz w:val="24"/>
        </w:rPr>
      </w:pPr>
    </w:p>
    <w:p w14:paraId="63285E4F" w14:textId="77777777" w:rsidR="0085670A" w:rsidRPr="00631921" w:rsidRDefault="0085670A" w:rsidP="0085670A">
      <w:pPr>
        <w:pStyle w:val="Prrafodelista"/>
        <w:numPr>
          <w:ilvl w:val="2"/>
          <w:numId w:val="21"/>
        </w:numPr>
        <w:ind w:left="851"/>
        <w:jc w:val="both"/>
        <w:rPr>
          <w:rFonts w:cs="Arial"/>
          <w:color w:val="000000" w:themeColor="text1"/>
          <w:sz w:val="24"/>
        </w:rPr>
      </w:pPr>
      <w:r w:rsidRPr="00631921">
        <w:rPr>
          <w:rFonts w:cs="Arial"/>
          <w:color w:val="000000" w:themeColor="text1"/>
          <w:sz w:val="24"/>
        </w:rPr>
        <w:t>Que conoce y entiende que el proceso de selección para agente de seguros no genera relación laboral, y que, en caso de ser elegido, la relación a establecer será bajo las reglas de la contratación pública, por lo que no existe ninguna posibilidad de ser considerado personal del Instituto.</w:t>
      </w:r>
    </w:p>
    <w:p w14:paraId="1EB6E6CD" w14:textId="77777777" w:rsidR="0085670A" w:rsidRPr="00657DD6" w:rsidRDefault="0085670A" w:rsidP="0085670A">
      <w:pPr>
        <w:pStyle w:val="Prrafodelista"/>
        <w:numPr>
          <w:ilvl w:val="2"/>
          <w:numId w:val="21"/>
        </w:numPr>
        <w:ind w:left="851"/>
        <w:jc w:val="both"/>
        <w:rPr>
          <w:rFonts w:cs="Arial"/>
          <w:color w:val="000000" w:themeColor="text1"/>
          <w:sz w:val="24"/>
        </w:rPr>
      </w:pPr>
      <w:r w:rsidRPr="00657DD6">
        <w:rPr>
          <w:rFonts w:cs="Arial"/>
          <w:color w:val="000000" w:themeColor="text1"/>
          <w:sz w:val="24"/>
        </w:rPr>
        <w:lastRenderedPageBreak/>
        <w:t>Que no posee deudas en mora con el INS.</w:t>
      </w:r>
    </w:p>
    <w:p w14:paraId="69C101BD" w14:textId="77777777" w:rsidR="0085670A" w:rsidRPr="00657DD6" w:rsidRDefault="0085670A" w:rsidP="0085670A">
      <w:pPr>
        <w:pStyle w:val="Prrafodelista"/>
        <w:numPr>
          <w:ilvl w:val="2"/>
          <w:numId w:val="21"/>
        </w:numPr>
        <w:ind w:left="851"/>
        <w:jc w:val="both"/>
        <w:rPr>
          <w:rFonts w:cs="Arial"/>
          <w:color w:val="000000" w:themeColor="text1"/>
          <w:sz w:val="24"/>
        </w:rPr>
      </w:pPr>
      <w:r w:rsidRPr="00657DD6">
        <w:rPr>
          <w:rFonts w:cs="Arial"/>
          <w:color w:val="000000" w:themeColor="text1"/>
          <w:sz w:val="24"/>
        </w:rPr>
        <w:t xml:space="preserve">Que no ha sido suspendido o sancionado como intermediario de seguros. </w:t>
      </w:r>
    </w:p>
    <w:p w14:paraId="2C6CA380" w14:textId="77777777" w:rsidR="0085670A" w:rsidRPr="00657DD6" w:rsidRDefault="0085670A" w:rsidP="0085670A">
      <w:pPr>
        <w:pStyle w:val="Prrafodelista"/>
        <w:numPr>
          <w:ilvl w:val="2"/>
          <w:numId w:val="21"/>
        </w:numPr>
        <w:ind w:left="851"/>
        <w:jc w:val="both"/>
        <w:rPr>
          <w:rFonts w:cs="Arial"/>
          <w:color w:val="000000" w:themeColor="text1"/>
          <w:sz w:val="24"/>
        </w:rPr>
      </w:pPr>
      <w:r w:rsidRPr="00657DD6">
        <w:rPr>
          <w:rFonts w:cs="Arial"/>
          <w:color w:val="000000" w:themeColor="text1"/>
          <w:sz w:val="24"/>
        </w:rPr>
        <w:t>Que no ha sido despedido como funcionario del INS en los últimos 6 años, en caso de haber sido despedido en ese plazo, deberá presentar una recomendación favorable del último patrono con el que haya trabajado.</w:t>
      </w:r>
    </w:p>
    <w:p w14:paraId="5EC9384B" w14:textId="77777777" w:rsidR="0085670A" w:rsidRPr="00657DD6" w:rsidRDefault="0085670A" w:rsidP="0085670A">
      <w:pPr>
        <w:contextualSpacing/>
        <w:jc w:val="both"/>
        <w:rPr>
          <w:rFonts w:cs="Arial"/>
          <w:color w:val="000000" w:themeColor="text1"/>
          <w:sz w:val="24"/>
        </w:rPr>
      </w:pPr>
    </w:p>
    <w:bookmarkEnd w:id="25"/>
    <w:p w14:paraId="68818A6F" w14:textId="77777777" w:rsidR="0085670A" w:rsidRPr="004459AC" w:rsidRDefault="0085670A" w:rsidP="0085670A">
      <w:pPr>
        <w:pStyle w:val="Ttulo4"/>
        <w:numPr>
          <w:ilvl w:val="1"/>
          <w:numId w:val="21"/>
        </w:numPr>
        <w:ind w:left="142" w:hanging="142"/>
        <w:rPr>
          <w:b/>
          <w:bCs/>
        </w:rPr>
      </w:pPr>
      <w:r w:rsidRPr="004459AC">
        <w:rPr>
          <w:b/>
          <w:bCs/>
        </w:rPr>
        <w:t>Potestad de verificación.</w:t>
      </w:r>
    </w:p>
    <w:p w14:paraId="4CA8A176" w14:textId="77777777" w:rsidR="0085670A" w:rsidRPr="00657DD6" w:rsidRDefault="0085670A" w:rsidP="0085670A">
      <w:pPr>
        <w:jc w:val="both"/>
        <w:rPr>
          <w:rFonts w:cs="Arial"/>
          <w:color w:val="000000" w:themeColor="text1"/>
          <w:sz w:val="24"/>
        </w:rPr>
      </w:pPr>
    </w:p>
    <w:p w14:paraId="7C46FD3C"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El Instituto se reserva el derecho de constatar por distintas vías y fuentes, la veracidad de los documentos y datos aportados, pudiendo rechazarse cualquier solicitud donde se observe la existencia de información inexacta o incorrecta, dando aviso mediante el correo electrónico indicado por el interesado.</w:t>
      </w:r>
    </w:p>
    <w:p w14:paraId="4A6DF10A" w14:textId="77777777" w:rsidR="0085670A" w:rsidRPr="00657DD6" w:rsidRDefault="0085670A" w:rsidP="0085670A">
      <w:pPr>
        <w:jc w:val="both"/>
        <w:rPr>
          <w:rFonts w:cs="Arial"/>
          <w:color w:val="000000" w:themeColor="text1"/>
          <w:sz w:val="24"/>
        </w:rPr>
      </w:pPr>
    </w:p>
    <w:p w14:paraId="76C4EB6A" w14:textId="77777777" w:rsidR="0085670A" w:rsidRPr="00631921" w:rsidRDefault="0085670A" w:rsidP="0085670A">
      <w:pPr>
        <w:pStyle w:val="Ttulo4"/>
        <w:numPr>
          <w:ilvl w:val="1"/>
          <w:numId w:val="21"/>
        </w:numPr>
        <w:ind w:left="142" w:hanging="142"/>
        <w:rPr>
          <w:b/>
          <w:bCs/>
        </w:rPr>
      </w:pPr>
      <w:r w:rsidRPr="00631921">
        <w:rPr>
          <w:b/>
          <w:bCs/>
        </w:rPr>
        <w:t>Etapas del proceso de selección.</w:t>
      </w:r>
    </w:p>
    <w:p w14:paraId="7B883917" w14:textId="77777777" w:rsidR="0085670A" w:rsidRPr="00657DD6" w:rsidRDefault="0085670A" w:rsidP="0085670A">
      <w:pPr>
        <w:jc w:val="both"/>
        <w:rPr>
          <w:rFonts w:cs="Arial"/>
          <w:color w:val="000000" w:themeColor="text1"/>
          <w:sz w:val="24"/>
        </w:rPr>
      </w:pPr>
    </w:p>
    <w:p w14:paraId="340323AA"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El proceso de selección se conforma por varias etapas, las cuales son excluyentes, por lo que, de no cumplirse a cabalidad con alguna de ellas, el postulante no podrá continuar con el proceso:</w:t>
      </w:r>
    </w:p>
    <w:p w14:paraId="777BF16B" w14:textId="77777777" w:rsidR="0085670A" w:rsidRPr="00657DD6" w:rsidRDefault="0085670A" w:rsidP="0085670A">
      <w:pPr>
        <w:jc w:val="both"/>
        <w:rPr>
          <w:rFonts w:cs="Arial"/>
          <w:color w:val="000000" w:themeColor="text1"/>
          <w:sz w:val="24"/>
        </w:rPr>
      </w:pPr>
    </w:p>
    <w:p w14:paraId="68E98CB5" w14:textId="77777777" w:rsidR="0085670A" w:rsidRPr="00631921" w:rsidRDefault="0085670A" w:rsidP="0085670A">
      <w:pPr>
        <w:pStyle w:val="Prrafodelista"/>
        <w:numPr>
          <w:ilvl w:val="2"/>
          <w:numId w:val="21"/>
        </w:numPr>
        <w:ind w:left="851"/>
        <w:jc w:val="both"/>
        <w:rPr>
          <w:rFonts w:cs="Arial"/>
          <w:color w:val="000000" w:themeColor="text1"/>
          <w:sz w:val="24"/>
        </w:rPr>
      </w:pPr>
      <w:r w:rsidRPr="00631921">
        <w:rPr>
          <w:rFonts w:cs="Arial"/>
          <w:color w:val="000000" w:themeColor="text1"/>
          <w:sz w:val="24"/>
        </w:rPr>
        <w:t>Valoración de documentos presentados.</w:t>
      </w:r>
    </w:p>
    <w:p w14:paraId="62C7D8E3" w14:textId="77777777" w:rsidR="0085670A" w:rsidRPr="00657DD6" w:rsidRDefault="0085670A" w:rsidP="0085670A">
      <w:pPr>
        <w:pStyle w:val="Prrafodelista"/>
        <w:numPr>
          <w:ilvl w:val="2"/>
          <w:numId w:val="21"/>
        </w:numPr>
        <w:ind w:left="851"/>
        <w:jc w:val="both"/>
        <w:rPr>
          <w:rFonts w:cs="Arial"/>
          <w:color w:val="000000" w:themeColor="text1"/>
          <w:sz w:val="24"/>
        </w:rPr>
      </w:pPr>
      <w:r w:rsidRPr="00657DD6">
        <w:rPr>
          <w:rFonts w:cs="Arial"/>
          <w:color w:val="000000" w:themeColor="text1"/>
          <w:sz w:val="24"/>
        </w:rPr>
        <w:t>Pruebas psicométricas y entrevista.</w:t>
      </w:r>
    </w:p>
    <w:p w14:paraId="27D87434" w14:textId="77777777" w:rsidR="0085670A" w:rsidRPr="00657DD6" w:rsidRDefault="0085670A" w:rsidP="0085670A">
      <w:pPr>
        <w:pStyle w:val="Prrafodelista"/>
        <w:numPr>
          <w:ilvl w:val="2"/>
          <w:numId w:val="21"/>
        </w:numPr>
        <w:ind w:left="851"/>
        <w:jc w:val="both"/>
        <w:rPr>
          <w:rFonts w:cs="Arial"/>
          <w:color w:val="000000" w:themeColor="text1"/>
          <w:sz w:val="24"/>
        </w:rPr>
      </w:pPr>
      <w:r w:rsidRPr="00657DD6">
        <w:rPr>
          <w:rFonts w:cs="Arial"/>
          <w:color w:val="000000" w:themeColor="text1"/>
          <w:sz w:val="24"/>
        </w:rPr>
        <w:t>Capacitación especializada en seguros.</w:t>
      </w:r>
    </w:p>
    <w:p w14:paraId="35EEAC68" w14:textId="77777777" w:rsidR="0085670A" w:rsidRPr="00657DD6" w:rsidRDefault="0085670A" w:rsidP="0085670A">
      <w:pPr>
        <w:jc w:val="both"/>
        <w:rPr>
          <w:rFonts w:cs="Arial"/>
          <w:color w:val="000000" w:themeColor="text1"/>
          <w:sz w:val="24"/>
        </w:rPr>
      </w:pPr>
    </w:p>
    <w:p w14:paraId="2058F07E"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El Instituto definirá, según su interés, la metodología de calificación en cada etapa del proceso.</w:t>
      </w:r>
    </w:p>
    <w:p w14:paraId="0F0EDC08" w14:textId="77777777" w:rsidR="0085670A" w:rsidRPr="00657DD6" w:rsidRDefault="0085670A" w:rsidP="0085670A">
      <w:pPr>
        <w:jc w:val="both"/>
        <w:rPr>
          <w:rFonts w:cs="Arial"/>
          <w:color w:val="000000" w:themeColor="text1"/>
          <w:sz w:val="24"/>
        </w:rPr>
      </w:pPr>
    </w:p>
    <w:p w14:paraId="481BD29B" w14:textId="77777777" w:rsidR="0085670A" w:rsidRPr="00631921" w:rsidRDefault="0085670A" w:rsidP="0085670A">
      <w:pPr>
        <w:pStyle w:val="Ttulo4"/>
        <w:numPr>
          <w:ilvl w:val="1"/>
          <w:numId w:val="21"/>
        </w:numPr>
        <w:ind w:left="142" w:hanging="142"/>
        <w:rPr>
          <w:b/>
          <w:bCs/>
        </w:rPr>
      </w:pPr>
      <w:r w:rsidRPr="00631921">
        <w:rPr>
          <w:b/>
          <w:bCs/>
        </w:rPr>
        <w:t>Capacitación especializada en seguros.</w:t>
      </w:r>
    </w:p>
    <w:p w14:paraId="6E6B6AE2" w14:textId="77777777" w:rsidR="0085670A" w:rsidRPr="00657DD6" w:rsidRDefault="0085670A" w:rsidP="0085670A">
      <w:pPr>
        <w:jc w:val="both"/>
        <w:rPr>
          <w:rFonts w:cs="Arial"/>
          <w:color w:val="000000" w:themeColor="text1"/>
          <w:sz w:val="24"/>
        </w:rPr>
      </w:pPr>
    </w:p>
    <w:p w14:paraId="29F0537E" w14:textId="77777777" w:rsidR="0085670A" w:rsidRPr="00657DD6" w:rsidRDefault="0085670A" w:rsidP="0085670A">
      <w:pPr>
        <w:jc w:val="both"/>
        <w:rPr>
          <w:rFonts w:cs="Arial"/>
          <w:color w:val="000000" w:themeColor="text1"/>
          <w:sz w:val="16"/>
          <w:szCs w:val="16"/>
        </w:rPr>
      </w:pPr>
      <w:r w:rsidRPr="00657DD6">
        <w:rPr>
          <w:rFonts w:cs="Arial"/>
          <w:color w:val="000000" w:themeColor="text1"/>
          <w:sz w:val="24"/>
        </w:rPr>
        <w:t>Una vez realizada la valoración y pruebas respectivas, el solicitante, se incorporará a los programas de formación de nuevos agentes de seguros, sin que la aceptación del candidato en el proceso signifique compromiso alguno en la contratación y/o acreditación.</w:t>
      </w:r>
    </w:p>
    <w:p w14:paraId="03BFD820" w14:textId="77777777" w:rsidR="0085670A" w:rsidRPr="00657DD6" w:rsidRDefault="0085670A" w:rsidP="0085670A">
      <w:pPr>
        <w:jc w:val="both"/>
        <w:rPr>
          <w:rFonts w:cs="Arial"/>
          <w:color w:val="000000" w:themeColor="text1"/>
          <w:sz w:val="24"/>
        </w:rPr>
      </w:pPr>
    </w:p>
    <w:p w14:paraId="71D304CF" w14:textId="77777777" w:rsidR="0085670A" w:rsidRPr="00631921" w:rsidRDefault="0085670A" w:rsidP="0085670A">
      <w:pPr>
        <w:pStyle w:val="Ttulo4"/>
        <w:numPr>
          <w:ilvl w:val="1"/>
          <w:numId w:val="21"/>
        </w:numPr>
        <w:ind w:left="142" w:hanging="142"/>
        <w:rPr>
          <w:b/>
          <w:bCs/>
        </w:rPr>
      </w:pPr>
      <w:r w:rsidRPr="00631921">
        <w:rPr>
          <w:b/>
          <w:bCs/>
        </w:rPr>
        <w:t>Consideraciones generales del proceso de acreditación y contratación e inscripción ante la Superintendencia General de Seguros (en adelante SUGESE).</w:t>
      </w:r>
    </w:p>
    <w:p w14:paraId="476C7A73" w14:textId="77777777" w:rsidR="0085670A" w:rsidRPr="00657DD6" w:rsidRDefault="0085670A" w:rsidP="0085670A">
      <w:pPr>
        <w:jc w:val="both"/>
        <w:rPr>
          <w:rFonts w:cs="Arial"/>
          <w:color w:val="000000" w:themeColor="text1"/>
          <w:sz w:val="24"/>
        </w:rPr>
      </w:pPr>
    </w:p>
    <w:p w14:paraId="27A2745B" w14:textId="77777777" w:rsidR="0085670A" w:rsidRPr="00657DD6" w:rsidRDefault="0085670A" w:rsidP="0085670A">
      <w:pPr>
        <w:jc w:val="both"/>
        <w:rPr>
          <w:rFonts w:cs="Arial"/>
          <w:color w:val="000000" w:themeColor="text1"/>
          <w:sz w:val="24"/>
        </w:rPr>
      </w:pPr>
      <w:r w:rsidRPr="00657DD6">
        <w:rPr>
          <w:rFonts w:cs="Arial"/>
          <w:color w:val="000000" w:themeColor="text1"/>
          <w:sz w:val="24"/>
        </w:rPr>
        <w:t>Una vez concluido el proceso de selección y capacitación, los datos del candidato a agente de seguros serán incluidos en el sistema de Sugese en Línea, lo que dará inicio al proceso de acreditación como agente de seguros.</w:t>
      </w:r>
    </w:p>
    <w:p w14:paraId="1E569416" w14:textId="77777777" w:rsidR="0085670A" w:rsidRPr="00657DD6" w:rsidRDefault="0085670A" w:rsidP="0085670A">
      <w:pPr>
        <w:jc w:val="both"/>
        <w:rPr>
          <w:rFonts w:cs="Arial"/>
          <w:color w:val="000000" w:themeColor="text1"/>
          <w:sz w:val="24"/>
        </w:rPr>
      </w:pPr>
    </w:p>
    <w:p w14:paraId="7A7BDF57"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El participante deberá firmar la declaración jurada, mediante firma digital, que será presentada ante la Superintendencia General de Seguros.</w:t>
      </w:r>
    </w:p>
    <w:p w14:paraId="7D33F427" w14:textId="77777777" w:rsidR="0085670A" w:rsidRPr="00657DD6" w:rsidRDefault="0085670A" w:rsidP="0085670A">
      <w:pPr>
        <w:jc w:val="both"/>
        <w:rPr>
          <w:rFonts w:cs="Arial"/>
          <w:color w:val="000000" w:themeColor="text1"/>
          <w:sz w:val="24"/>
        </w:rPr>
      </w:pPr>
    </w:p>
    <w:p w14:paraId="4D2A7D92" w14:textId="77777777" w:rsidR="0085670A" w:rsidRPr="00657DD6" w:rsidRDefault="0085670A" w:rsidP="0085670A">
      <w:pPr>
        <w:jc w:val="both"/>
        <w:rPr>
          <w:rFonts w:cs="Arial"/>
          <w:color w:val="000000" w:themeColor="text1"/>
          <w:sz w:val="24"/>
        </w:rPr>
      </w:pPr>
      <w:r w:rsidRPr="00657DD6">
        <w:rPr>
          <w:rFonts w:cs="Arial"/>
          <w:color w:val="000000" w:themeColor="text1"/>
          <w:sz w:val="24"/>
        </w:rPr>
        <w:t>De ser necesario, se le solicitará al interesado la actualización de la hoja de antecedentes penales.</w:t>
      </w:r>
    </w:p>
    <w:p w14:paraId="72201830" w14:textId="77777777" w:rsidR="0085670A" w:rsidRPr="00657DD6" w:rsidRDefault="0085670A" w:rsidP="0085670A">
      <w:pPr>
        <w:jc w:val="both"/>
        <w:rPr>
          <w:rFonts w:cs="Arial"/>
          <w:color w:val="000000" w:themeColor="text1"/>
          <w:sz w:val="24"/>
        </w:rPr>
      </w:pPr>
    </w:p>
    <w:p w14:paraId="544CD496" w14:textId="77777777" w:rsidR="0085670A" w:rsidRPr="004459AC" w:rsidRDefault="0085670A" w:rsidP="0085670A">
      <w:pPr>
        <w:pStyle w:val="Ttulo4"/>
        <w:numPr>
          <w:ilvl w:val="1"/>
          <w:numId w:val="21"/>
        </w:numPr>
        <w:ind w:left="142" w:hanging="142"/>
        <w:rPr>
          <w:b/>
          <w:bCs/>
          <w:lang w:val="es-CR" w:eastAsia="es-CR"/>
        </w:rPr>
      </w:pPr>
      <w:r w:rsidRPr="00657DD6">
        <w:rPr>
          <w:lang w:val="es-CR" w:eastAsia="es-CR"/>
        </w:rPr>
        <w:lastRenderedPageBreak/>
        <w:t xml:space="preserve"> </w:t>
      </w:r>
      <w:r w:rsidRPr="004459AC">
        <w:rPr>
          <w:b/>
          <w:bCs/>
        </w:rPr>
        <w:t>Emisión de licencia como agente de seguros.</w:t>
      </w:r>
    </w:p>
    <w:p w14:paraId="22844EBE" w14:textId="77777777" w:rsidR="0085670A" w:rsidRPr="00657DD6" w:rsidRDefault="0085670A" w:rsidP="0085670A">
      <w:pPr>
        <w:jc w:val="both"/>
        <w:rPr>
          <w:rFonts w:cs="Arial"/>
          <w:color w:val="000000" w:themeColor="text1"/>
          <w:sz w:val="24"/>
        </w:rPr>
      </w:pPr>
    </w:p>
    <w:p w14:paraId="48CD971B" w14:textId="77777777" w:rsidR="0085670A" w:rsidRPr="00657DD6" w:rsidRDefault="0085670A" w:rsidP="0085670A">
      <w:pPr>
        <w:jc w:val="both"/>
        <w:rPr>
          <w:rFonts w:cs="Arial"/>
          <w:color w:val="000000" w:themeColor="text1"/>
          <w:sz w:val="24"/>
        </w:rPr>
      </w:pPr>
      <w:r w:rsidRPr="00657DD6">
        <w:rPr>
          <w:rFonts w:cs="Arial"/>
          <w:color w:val="000000" w:themeColor="text1"/>
          <w:sz w:val="24"/>
        </w:rPr>
        <w:t>Una vez que la SUGESE emita la licencia a nombre del agente de seguros, se procederá de la siguiente manera:</w:t>
      </w:r>
    </w:p>
    <w:p w14:paraId="122AB69C" w14:textId="77777777" w:rsidR="0085670A" w:rsidRPr="00657DD6" w:rsidRDefault="0085670A" w:rsidP="0085670A">
      <w:pPr>
        <w:jc w:val="both"/>
        <w:rPr>
          <w:rFonts w:cs="Arial"/>
          <w:color w:val="000000" w:themeColor="text1"/>
          <w:sz w:val="24"/>
        </w:rPr>
      </w:pPr>
    </w:p>
    <w:p w14:paraId="0BAC434F" w14:textId="77777777" w:rsidR="0085670A" w:rsidRPr="004459AC" w:rsidRDefault="0085670A" w:rsidP="0085670A">
      <w:pPr>
        <w:pStyle w:val="Prrafodelista"/>
        <w:numPr>
          <w:ilvl w:val="2"/>
          <w:numId w:val="21"/>
        </w:numPr>
        <w:ind w:left="1134"/>
        <w:jc w:val="both"/>
        <w:rPr>
          <w:rFonts w:cs="Arial"/>
          <w:color w:val="000000" w:themeColor="text1"/>
          <w:sz w:val="24"/>
        </w:rPr>
      </w:pPr>
      <w:r w:rsidRPr="004459AC">
        <w:rPr>
          <w:rFonts w:cs="Arial"/>
          <w:color w:val="000000" w:themeColor="text1"/>
          <w:sz w:val="24"/>
          <w:u w:val="thick"/>
        </w:rPr>
        <w:t>Agente vinculado a una Sociedad Agencia:</w:t>
      </w:r>
      <w:r w:rsidRPr="004459AC">
        <w:rPr>
          <w:rFonts w:cs="Arial"/>
          <w:color w:val="000000" w:themeColor="text1"/>
          <w:sz w:val="24"/>
        </w:rPr>
        <w:t xml:space="preserve"> Se hará un comunicado a lo interno del Instituto indicando la “activación” del nuevo vendedor para la Sociedad Agencia de Seguros, a partir de ese momento podrá iniciar sus actividades como agente de seguros.  Se requerirá que aporte fotografía a efectos de confeccionarle el carnet de identificación.</w:t>
      </w:r>
    </w:p>
    <w:p w14:paraId="6A9EEFDC" w14:textId="77777777" w:rsidR="0085670A" w:rsidRPr="004459AC" w:rsidRDefault="0085670A" w:rsidP="0085670A">
      <w:pPr>
        <w:pStyle w:val="Prrafodelista"/>
        <w:numPr>
          <w:ilvl w:val="2"/>
          <w:numId w:val="21"/>
        </w:numPr>
        <w:ind w:left="1134"/>
        <w:jc w:val="both"/>
        <w:rPr>
          <w:rFonts w:cs="Arial"/>
          <w:color w:val="000000" w:themeColor="text1"/>
          <w:sz w:val="24"/>
        </w:rPr>
      </w:pPr>
      <w:r w:rsidRPr="004459AC">
        <w:rPr>
          <w:rFonts w:cs="Arial"/>
          <w:color w:val="000000" w:themeColor="text1"/>
          <w:sz w:val="24"/>
          <w:u w:val="thick"/>
        </w:rPr>
        <w:t>Agente no vinculado (Agente Independiente):</w:t>
      </w:r>
      <w:r w:rsidRPr="004459AC">
        <w:rPr>
          <w:rFonts w:cs="Arial"/>
          <w:color w:val="000000" w:themeColor="text1"/>
          <w:sz w:val="24"/>
        </w:rPr>
        <w:t xml:space="preserve"> Se le cursará invitación de parte del Departamento de Proveeduría del INS para que presente su oferta de servicios (según condiciones del presente manual).</w:t>
      </w:r>
    </w:p>
    <w:p w14:paraId="6E64B3AB" w14:textId="77777777" w:rsidR="0085670A" w:rsidRPr="00657DD6" w:rsidRDefault="0085670A" w:rsidP="0085670A">
      <w:pPr>
        <w:jc w:val="both"/>
        <w:rPr>
          <w:rFonts w:cs="Arial"/>
          <w:color w:val="000000" w:themeColor="text1"/>
          <w:sz w:val="24"/>
        </w:rPr>
      </w:pPr>
    </w:p>
    <w:p w14:paraId="284DA4C7" w14:textId="77777777" w:rsidR="0085670A" w:rsidRPr="00657DD6" w:rsidRDefault="0085670A" w:rsidP="0085670A">
      <w:pPr>
        <w:pStyle w:val="Ttulo2"/>
        <w:numPr>
          <w:ilvl w:val="0"/>
          <w:numId w:val="21"/>
        </w:numPr>
      </w:pPr>
      <w:bookmarkStart w:id="26" w:name="_Toc142064114"/>
      <w:r w:rsidRPr="00657DD6">
        <w:t>Requisitos de valoración para un operador de seguros autoexpedibles.</w:t>
      </w:r>
      <w:bookmarkEnd w:id="26"/>
    </w:p>
    <w:p w14:paraId="45B7314C" w14:textId="77777777" w:rsidR="0085670A" w:rsidRPr="004459AC" w:rsidRDefault="0085670A" w:rsidP="0085670A">
      <w:pPr>
        <w:jc w:val="both"/>
        <w:rPr>
          <w:rFonts w:cs="Arial"/>
          <w:b/>
          <w:bCs/>
          <w:color w:val="000000" w:themeColor="text1"/>
          <w:sz w:val="24"/>
        </w:rPr>
      </w:pPr>
    </w:p>
    <w:p w14:paraId="1FEB03A2" w14:textId="77777777" w:rsidR="0085670A" w:rsidRPr="004459AC" w:rsidRDefault="0085670A" w:rsidP="0085670A">
      <w:pPr>
        <w:pStyle w:val="Ttulo4"/>
        <w:numPr>
          <w:ilvl w:val="1"/>
          <w:numId w:val="21"/>
        </w:numPr>
        <w:ind w:left="142" w:hanging="142"/>
        <w:rPr>
          <w:b/>
          <w:bCs/>
        </w:rPr>
      </w:pPr>
      <w:r w:rsidRPr="004459AC">
        <w:rPr>
          <w:b/>
          <w:bCs/>
        </w:rPr>
        <w:t xml:space="preserve"> </w:t>
      </w:r>
      <w:bookmarkStart w:id="27" w:name="_Toc142064115"/>
      <w:r w:rsidRPr="004459AC">
        <w:rPr>
          <w:b/>
          <w:bCs/>
        </w:rPr>
        <w:t>Recepción de solicitudes.</w:t>
      </w:r>
      <w:bookmarkEnd w:id="27"/>
    </w:p>
    <w:p w14:paraId="15F71B39" w14:textId="77777777" w:rsidR="0085670A" w:rsidRPr="00657DD6" w:rsidRDefault="0085670A" w:rsidP="0085670A">
      <w:pPr>
        <w:jc w:val="both"/>
        <w:rPr>
          <w:rFonts w:cs="Arial"/>
          <w:color w:val="000000" w:themeColor="text1"/>
          <w:sz w:val="24"/>
        </w:rPr>
      </w:pPr>
    </w:p>
    <w:p w14:paraId="43DC041E" w14:textId="77777777" w:rsidR="0085670A" w:rsidRPr="004459AC" w:rsidRDefault="0085670A" w:rsidP="0085670A">
      <w:pPr>
        <w:pStyle w:val="Ttulo4"/>
        <w:numPr>
          <w:ilvl w:val="1"/>
          <w:numId w:val="21"/>
        </w:numPr>
        <w:ind w:left="142" w:hanging="142"/>
        <w:rPr>
          <w:b/>
          <w:bCs/>
        </w:rPr>
      </w:pPr>
      <w:bookmarkStart w:id="28" w:name="_Toc142064116"/>
      <w:r w:rsidRPr="004459AC">
        <w:rPr>
          <w:b/>
          <w:bCs/>
        </w:rPr>
        <w:t>La recepción de nuevos postulantes estará a cargo de la Subdirección de Clientes individuales y Pymes.Datos requeridos.</w:t>
      </w:r>
      <w:bookmarkEnd w:id="28"/>
    </w:p>
    <w:p w14:paraId="6A96C564" w14:textId="77777777" w:rsidR="0085670A" w:rsidRPr="00657DD6" w:rsidRDefault="0085670A" w:rsidP="0085670A">
      <w:pPr>
        <w:jc w:val="both"/>
        <w:rPr>
          <w:rFonts w:cs="Arial"/>
          <w:color w:val="000000" w:themeColor="text1"/>
          <w:sz w:val="24"/>
        </w:rPr>
      </w:pPr>
    </w:p>
    <w:p w14:paraId="351F8D02" w14:textId="578E6FAA" w:rsidR="0085670A" w:rsidRPr="00657DD6" w:rsidRDefault="0085670A" w:rsidP="0085670A">
      <w:pPr>
        <w:jc w:val="both"/>
        <w:rPr>
          <w:rFonts w:cs="Arial"/>
          <w:color w:val="000000" w:themeColor="text1"/>
          <w:sz w:val="24"/>
        </w:rPr>
      </w:pPr>
      <w:r w:rsidRPr="00657DD6">
        <w:rPr>
          <w:rFonts w:cs="Arial"/>
          <w:color w:val="000000" w:themeColor="text1"/>
          <w:sz w:val="24"/>
        </w:rPr>
        <w:t>Además de los documentos indicados en el punto 1 del presente anexo, los interesados en ser operadores de seguros autoexpedibles, deberán aportar la siguiente información:</w:t>
      </w:r>
    </w:p>
    <w:p w14:paraId="16714CFC" w14:textId="77777777" w:rsidR="0085670A" w:rsidRPr="00657DD6" w:rsidRDefault="0085670A" w:rsidP="0085670A">
      <w:pPr>
        <w:jc w:val="both"/>
        <w:rPr>
          <w:rFonts w:cs="Arial"/>
          <w:color w:val="000000" w:themeColor="text1"/>
          <w:sz w:val="24"/>
        </w:rPr>
      </w:pPr>
    </w:p>
    <w:p w14:paraId="2910C99C" w14:textId="5EEBFADE" w:rsidR="005F688E" w:rsidRDefault="005F688E" w:rsidP="0085670A">
      <w:pPr>
        <w:pStyle w:val="Prrafodelista"/>
        <w:numPr>
          <w:ilvl w:val="2"/>
          <w:numId w:val="21"/>
        </w:numPr>
        <w:ind w:left="993" w:hanging="709"/>
        <w:jc w:val="both"/>
        <w:rPr>
          <w:rFonts w:cs="Arial"/>
          <w:color w:val="000000" w:themeColor="text1"/>
          <w:sz w:val="24"/>
        </w:rPr>
      </w:pPr>
      <w:r>
        <w:rPr>
          <w:rFonts w:cs="Arial"/>
          <w:color w:val="000000" w:themeColor="text1"/>
          <w:sz w:val="24"/>
        </w:rPr>
        <w:t xml:space="preserve">Completar el formulario </w:t>
      </w:r>
      <w:r w:rsidRPr="005F688E">
        <w:rPr>
          <w:rFonts w:cs="Arial"/>
          <w:color w:val="00B050"/>
          <w:sz w:val="24"/>
        </w:rPr>
        <w:t>GCO-FOR-0047, Formulario de estudio para contratación de operadores.</w:t>
      </w:r>
    </w:p>
    <w:p w14:paraId="13A32F6C" w14:textId="657A8A19" w:rsidR="0085670A" w:rsidRPr="0027730C" w:rsidRDefault="0085670A" w:rsidP="0085670A">
      <w:pPr>
        <w:pStyle w:val="Prrafodelista"/>
        <w:numPr>
          <w:ilvl w:val="2"/>
          <w:numId w:val="21"/>
        </w:numPr>
        <w:ind w:left="993" w:hanging="709"/>
        <w:jc w:val="both"/>
        <w:rPr>
          <w:rFonts w:cs="Arial"/>
          <w:color w:val="000000" w:themeColor="text1"/>
          <w:sz w:val="24"/>
        </w:rPr>
      </w:pPr>
      <w:r w:rsidRPr="0027730C">
        <w:rPr>
          <w:rFonts w:cs="Arial"/>
          <w:color w:val="000000" w:themeColor="text1"/>
          <w:sz w:val="24"/>
        </w:rPr>
        <w:t>Nombre o razón social y nombre comercial, si lo tiene, del operador de seguros autoexpedibles.</w:t>
      </w:r>
    </w:p>
    <w:p w14:paraId="765F0DD6" w14:textId="77777777" w:rsidR="0085670A" w:rsidRPr="00657DD6" w:rsidRDefault="0085670A" w:rsidP="0085670A">
      <w:pPr>
        <w:pStyle w:val="Prrafodelista"/>
        <w:numPr>
          <w:ilvl w:val="2"/>
          <w:numId w:val="21"/>
        </w:numPr>
        <w:ind w:left="993" w:hanging="709"/>
        <w:jc w:val="both"/>
        <w:rPr>
          <w:rFonts w:cs="Arial"/>
          <w:color w:val="000000" w:themeColor="text1"/>
          <w:sz w:val="24"/>
        </w:rPr>
      </w:pPr>
      <w:r w:rsidRPr="00657DD6">
        <w:rPr>
          <w:rFonts w:cs="Arial"/>
          <w:color w:val="000000" w:themeColor="text1"/>
          <w:sz w:val="24"/>
        </w:rPr>
        <w:t>Productos de seguros autoexpedibles que resulten de su interés.</w:t>
      </w:r>
    </w:p>
    <w:p w14:paraId="37A2AF26" w14:textId="77777777" w:rsidR="0085670A" w:rsidRPr="00657DD6" w:rsidRDefault="0085670A" w:rsidP="0085670A">
      <w:pPr>
        <w:pStyle w:val="Prrafodelista"/>
        <w:numPr>
          <w:ilvl w:val="2"/>
          <w:numId w:val="21"/>
        </w:numPr>
        <w:ind w:left="993" w:hanging="709"/>
        <w:jc w:val="both"/>
        <w:rPr>
          <w:rFonts w:cs="Arial"/>
          <w:color w:val="000000" w:themeColor="text1"/>
          <w:sz w:val="24"/>
        </w:rPr>
      </w:pPr>
      <w:r w:rsidRPr="00657DD6">
        <w:rPr>
          <w:rFonts w:cs="Arial"/>
          <w:color w:val="000000" w:themeColor="text1"/>
          <w:sz w:val="24"/>
        </w:rPr>
        <w:t xml:space="preserve">Dirección exacta donde operarán las oficinas centrales, número de teléfono y correo electrónico de la misma y los mismos datos para la atención al cliente si fueran distintos. </w:t>
      </w:r>
    </w:p>
    <w:p w14:paraId="77260790" w14:textId="77777777" w:rsidR="0085670A" w:rsidRPr="00657DD6" w:rsidRDefault="0085670A" w:rsidP="0085670A">
      <w:pPr>
        <w:pStyle w:val="Prrafodelista"/>
        <w:numPr>
          <w:ilvl w:val="2"/>
          <w:numId w:val="21"/>
        </w:numPr>
        <w:ind w:left="993" w:hanging="709"/>
        <w:jc w:val="both"/>
        <w:rPr>
          <w:rFonts w:cs="Arial"/>
          <w:color w:val="000000" w:themeColor="text1"/>
          <w:sz w:val="24"/>
        </w:rPr>
      </w:pPr>
      <w:r w:rsidRPr="00657DD6">
        <w:rPr>
          <w:rFonts w:cs="Arial"/>
          <w:color w:val="000000" w:themeColor="text1"/>
          <w:sz w:val="24"/>
        </w:rPr>
        <w:t xml:space="preserve">Dirección exacta, número de teléfono y correo electrónico de todos los puntos de operación, móviles y fijos, propios o tercerizados (en caso de contar con proveedores de servicios auxiliares, la autorización se regirá por lo establecido en el Manual de Reglamentos del Negocio). </w:t>
      </w:r>
    </w:p>
    <w:p w14:paraId="08FD1973" w14:textId="77777777" w:rsidR="0085670A" w:rsidRPr="00657DD6" w:rsidRDefault="0085670A" w:rsidP="0085670A">
      <w:pPr>
        <w:jc w:val="both"/>
        <w:rPr>
          <w:rFonts w:cs="Arial"/>
          <w:color w:val="000000" w:themeColor="text1"/>
          <w:sz w:val="24"/>
        </w:rPr>
      </w:pPr>
    </w:p>
    <w:p w14:paraId="70C6073F" w14:textId="77777777" w:rsidR="0085670A" w:rsidRPr="0027730C" w:rsidRDefault="0085670A" w:rsidP="0085670A">
      <w:pPr>
        <w:pStyle w:val="Ttulo4"/>
        <w:numPr>
          <w:ilvl w:val="1"/>
          <w:numId w:val="21"/>
        </w:numPr>
        <w:ind w:left="142" w:hanging="142"/>
        <w:rPr>
          <w:b/>
          <w:bCs/>
        </w:rPr>
      </w:pPr>
      <w:bookmarkStart w:id="29" w:name="_Toc142064117"/>
      <w:r w:rsidRPr="0027730C">
        <w:rPr>
          <w:b/>
          <w:bCs/>
        </w:rPr>
        <w:t>Registro ante SUGESE.</w:t>
      </w:r>
      <w:bookmarkEnd w:id="29"/>
    </w:p>
    <w:p w14:paraId="7810FE1C" w14:textId="77777777" w:rsidR="0085670A" w:rsidRPr="00657DD6" w:rsidRDefault="0085670A" w:rsidP="0085670A">
      <w:pPr>
        <w:jc w:val="both"/>
        <w:rPr>
          <w:rFonts w:cs="Arial"/>
          <w:color w:val="000000" w:themeColor="text1"/>
          <w:sz w:val="24"/>
        </w:rPr>
      </w:pPr>
    </w:p>
    <w:p w14:paraId="3EF16CB0" w14:textId="77777777" w:rsidR="0085670A" w:rsidRPr="00657DD6" w:rsidRDefault="0085670A" w:rsidP="0085670A">
      <w:pPr>
        <w:jc w:val="both"/>
        <w:rPr>
          <w:rFonts w:cs="Arial"/>
          <w:color w:val="000000" w:themeColor="text1"/>
          <w:sz w:val="24"/>
        </w:rPr>
      </w:pPr>
      <w:r w:rsidRPr="00657DD6">
        <w:rPr>
          <w:rFonts w:cs="Arial"/>
          <w:color w:val="000000" w:themeColor="text1"/>
          <w:sz w:val="24"/>
        </w:rPr>
        <w:t>Recibida la solicitud y validada la documentación, se procederá a realizar el registro ante la SUGESE y una vez obtenido el mismo, se cursará invitación de parte de Departamento de Proveeduría del INS para que presenten la oferta de servicios (según condiciones del presente manual).</w:t>
      </w:r>
    </w:p>
    <w:p w14:paraId="4EE360CC" w14:textId="77777777" w:rsidR="0085670A" w:rsidRPr="00657DD6" w:rsidRDefault="0085670A" w:rsidP="0085670A">
      <w:pPr>
        <w:jc w:val="both"/>
        <w:rPr>
          <w:rFonts w:cs="Arial"/>
          <w:color w:val="000000" w:themeColor="text1"/>
          <w:sz w:val="24"/>
        </w:rPr>
      </w:pPr>
    </w:p>
    <w:p w14:paraId="0405492E" w14:textId="77777777" w:rsidR="0085670A" w:rsidRPr="00657DD6" w:rsidRDefault="0085670A" w:rsidP="0085670A">
      <w:pPr>
        <w:pStyle w:val="Ttulo2"/>
        <w:numPr>
          <w:ilvl w:val="0"/>
          <w:numId w:val="21"/>
        </w:numPr>
      </w:pPr>
      <w:bookmarkStart w:id="30" w:name="_Toc142064118"/>
      <w:r w:rsidRPr="00657DD6">
        <w:t xml:space="preserve">Requisitos </w:t>
      </w:r>
      <w:r w:rsidRPr="00D0669B">
        <w:t>de</w:t>
      </w:r>
      <w:r w:rsidRPr="00657DD6">
        <w:t xml:space="preserve"> valoración para una Sociedad Agencia.</w:t>
      </w:r>
      <w:bookmarkEnd w:id="30"/>
    </w:p>
    <w:p w14:paraId="59D51FBC" w14:textId="77777777" w:rsidR="0085670A" w:rsidRPr="00657DD6" w:rsidRDefault="0085670A" w:rsidP="0085670A">
      <w:pPr>
        <w:rPr>
          <w:color w:val="000000" w:themeColor="text1"/>
        </w:rPr>
      </w:pPr>
    </w:p>
    <w:p w14:paraId="602F47B6" w14:textId="77777777" w:rsidR="0085670A" w:rsidRPr="008838A3" w:rsidRDefault="0085670A" w:rsidP="0085670A">
      <w:pPr>
        <w:pStyle w:val="Ttulo4"/>
        <w:numPr>
          <w:ilvl w:val="1"/>
          <w:numId w:val="21"/>
        </w:numPr>
        <w:ind w:left="142" w:hanging="142"/>
        <w:rPr>
          <w:b/>
          <w:bCs/>
        </w:rPr>
      </w:pPr>
      <w:bookmarkStart w:id="31" w:name="_Toc142064119"/>
      <w:r w:rsidRPr="008838A3">
        <w:rPr>
          <w:b/>
          <w:bCs/>
        </w:rPr>
        <w:t>Recepción de solicitud.</w:t>
      </w:r>
      <w:bookmarkEnd w:id="31"/>
    </w:p>
    <w:p w14:paraId="10DEF7D9" w14:textId="77777777" w:rsidR="0085670A" w:rsidRPr="00657DD6" w:rsidRDefault="0085670A" w:rsidP="0085670A">
      <w:pPr>
        <w:rPr>
          <w:color w:val="000000" w:themeColor="text1"/>
          <w:lang w:val="es-CR" w:eastAsia="es-CR"/>
        </w:rPr>
      </w:pPr>
    </w:p>
    <w:p w14:paraId="54D6F46E" w14:textId="77777777" w:rsidR="0085670A" w:rsidRDefault="0085670A" w:rsidP="0085670A">
      <w:pPr>
        <w:jc w:val="both"/>
        <w:rPr>
          <w:rFonts w:cs="Arial"/>
          <w:color w:val="000000" w:themeColor="text1"/>
          <w:sz w:val="24"/>
        </w:rPr>
      </w:pPr>
      <w:r w:rsidRPr="00657DD6">
        <w:rPr>
          <w:rFonts w:cs="Arial"/>
          <w:color w:val="000000" w:themeColor="text1"/>
          <w:sz w:val="24"/>
        </w:rPr>
        <w:t>Las solicitudes de sociedades agencias serán recibidas por el Departamento de Comercialización del INS, en consonancia a lo establecido en el Reglamento sobre Autorizaciones, Registros y Requisitos de Funcionamiento de Entidades Supervisadas por la Superintendencia General de Seguros.</w:t>
      </w:r>
    </w:p>
    <w:p w14:paraId="556C0D6E" w14:textId="77777777" w:rsidR="0085670A" w:rsidRPr="00657DD6" w:rsidRDefault="0085670A" w:rsidP="0085670A">
      <w:pPr>
        <w:jc w:val="both"/>
        <w:rPr>
          <w:rFonts w:cs="Arial"/>
          <w:color w:val="000000" w:themeColor="text1"/>
          <w:sz w:val="24"/>
        </w:rPr>
      </w:pPr>
    </w:p>
    <w:p w14:paraId="2D4C1D43" w14:textId="77777777" w:rsidR="0085670A" w:rsidRPr="008838A3" w:rsidRDefault="0085670A" w:rsidP="0085670A">
      <w:pPr>
        <w:pStyle w:val="Ttulo4"/>
        <w:numPr>
          <w:ilvl w:val="1"/>
          <w:numId w:val="21"/>
        </w:numPr>
        <w:ind w:left="142" w:hanging="142"/>
        <w:rPr>
          <w:b/>
          <w:bCs/>
        </w:rPr>
      </w:pPr>
      <w:bookmarkStart w:id="32" w:name="_Toc142064120"/>
      <w:r w:rsidRPr="008838A3">
        <w:rPr>
          <w:b/>
          <w:bCs/>
        </w:rPr>
        <w:t>Datos requeridos.</w:t>
      </w:r>
      <w:bookmarkEnd w:id="32"/>
    </w:p>
    <w:p w14:paraId="5C0B672F" w14:textId="77777777" w:rsidR="0085670A" w:rsidRPr="00657DD6" w:rsidRDefault="0085670A" w:rsidP="0085670A">
      <w:pPr>
        <w:autoSpaceDE w:val="0"/>
        <w:autoSpaceDN w:val="0"/>
        <w:adjustRightInd w:val="0"/>
        <w:rPr>
          <w:rFonts w:eastAsiaTheme="minorHAnsi" w:cs="Arial"/>
          <w:color w:val="000000" w:themeColor="text1"/>
          <w:sz w:val="24"/>
          <w:lang w:val="es-CR"/>
        </w:rPr>
      </w:pPr>
    </w:p>
    <w:p w14:paraId="3C8259BB" w14:textId="77777777" w:rsidR="0085670A" w:rsidRPr="008838A3" w:rsidRDefault="0085670A" w:rsidP="0085670A">
      <w:pPr>
        <w:pStyle w:val="Prrafodelista"/>
        <w:numPr>
          <w:ilvl w:val="2"/>
          <w:numId w:val="21"/>
        </w:numPr>
        <w:spacing w:after="200"/>
        <w:ind w:left="1134"/>
        <w:jc w:val="both"/>
        <w:rPr>
          <w:rFonts w:cs="Arial"/>
          <w:color w:val="000000" w:themeColor="text1"/>
          <w:sz w:val="24"/>
        </w:rPr>
      </w:pPr>
      <w:r w:rsidRPr="008838A3">
        <w:rPr>
          <w:rFonts w:cs="Arial"/>
          <w:color w:val="000000" w:themeColor="text1"/>
          <w:sz w:val="24"/>
        </w:rPr>
        <w:t>Nombre con el que registrarán la Sociedad Agencia.</w:t>
      </w:r>
    </w:p>
    <w:p w14:paraId="6FB924BC" w14:textId="77777777" w:rsidR="0085670A" w:rsidRPr="00657DD6" w:rsidRDefault="0085670A" w:rsidP="0085670A">
      <w:pPr>
        <w:pStyle w:val="Prrafodelista"/>
        <w:numPr>
          <w:ilvl w:val="2"/>
          <w:numId w:val="21"/>
        </w:numPr>
        <w:spacing w:after="200"/>
        <w:ind w:left="1134"/>
        <w:jc w:val="both"/>
        <w:rPr>
          <w:rFonts w:cs="Arial"/>
          <w:color w:val="000000" w:themeColor="text1"/>
          <w:sz w:val="24"/>
        </w:rPr>
      </w:pPr>
      <w:r w:rsidRPr="00657DD6">
        <w:rPr>
          <w:rFonts w:cs="Arial"/>
          <w:color w:val="000000" w:themeColor="text1"/>
          <w:sz w:val="24"/>
        </w:rPr>
        <w:t>Dirección exacta donde operarán las oficinas centrales, número de teléfono y correo electrónico.</w:t>
      </w:r>
    </w:p>
    <w:p w14:paraId="2CC33D47" w14:textId="77777777" w:rsidR="0085670A" w:rsidRPr="00657DD6" w:rsidRDefault="0085670A" w:rsidP="0085670A">
      <w:pPr>
        <w:pStyle w:val="Prrafodelista"/>
        <w:numPr>
          <w:ilvl w:val="2"/>
          <w:numId w:val="21"/>
        </w:numPr>
        <w:spacing w:after="200"/>
        <w:ind w:left="1134"/>
        <w:jc w:val="both"/>
        <w:rPr>
          <w:rFonts w:cs="Arial"/>
          <w:color w:val="000000" w:themeColor="text1"/>
          <w:sz w:val="24"/>
        </w:rPr>
      </w:pPr>
      <w:r w:rsidRPr="00657DD6">
        <w:rPr>
          <w:rFonts w:cs="Arial"/>
          <w:color w:val="000000" w:themeColor="text1"/>
          <w:sz w:val="24"/>
        </w:rPr>
        <w:t>Datos de la fuerza de ventas con las que realizará el plan de negocios (especificar si serán agentes de nuevo ingreso o agentes que cuenten con licencia activa).</w:t>
      </w:r>
    </w:p>
    <w:p w14:paraId="5912A5BB" w14:textId="77777777" w:rsidR="0085670A" w:rsidRPr="00657DD6" w:rsidRDefault="0085670A" w:rsidP="0085670A">
      <w:pPr>
        <w:pStyle w:val="Prrafodelista"/>
        <w:numPr>
          <w:ilvl w:val="2"/>
          <w:numId w:val="21"/>
        </w:numPr>
        <w:spacing w:after="200"/>
        <w:ind w:left="1134"/>
        <w:jc w:val="both"/>
        <w:rPr>
          <w:rFonts w:cs="Arial"/>
          <w:color w:val="000000" w:themeColor="text1"/>
          <w:sz w:val="24"/>
        </w:rPr>
      </w:pPr>
      <w:r w:rsidRPr="00657DD6">
        <w:rPr>
          <w:rFonts w:cs="Arial"/>
          <w:color w:val="000000" w:themeColor="text1"/>
          <w:sz w:val="24"/>
        </w:rPr>
        <w:t>Plan comercial o de ventas, mencionando la experiencia en venta de productos intangibles.</w:t>
      </w:r>
    </w:p>
    <w:p w14:paraId="3B6CE813" w14:textId="77777777" w:rsidR="0085670A" w:rsidRPr="00657DD6" w:rsidRDefault="0085670A" w:rsidP="0085670A">
      <w:pPr>
        <w:pStyle w:val="Prrafodelista"/>
        <w:numPr>
          <w:ilvl w:val="2"/>
          <w:numId w:val="21"/>
        </w:numPr>
        <w:spacing w:after="200"/>
        <w:ind w:left="1134"/>
        <w:jc w:val="both"/>
        <w:rPr>
          <w:rFonts w:cs="Arial"/>
          <w:color w:val="000000" w:themeColor="text1"/>
          <w:sz w:val="24"/>
        </w:rPr>
      </w:pPr>
      <w:r w:rsidRPr="00657DD6">
        <w:rPr>
          <w:rFonts w:cs="Arial"/>
          <w:color w:val="000000" w:themeColor="text1"/>
          <w:sz w:val="24"/>
        </w:rPr>
        <w:t>Descripción del mercado meta y detalle de zonas geográficas de desarrollo del negocio.</w:t>
      </w:r>
    </w:p>
    <w:p w14:paraId="5C100561" w14:textId="77777777" w:rsidR="0085670A" w:rsidRPr="00657DD6" w:rsidRDefault="0085670A" w:rsidP="0085670A">
      <w:pPr>
        <w:autoSpaceDE w:val="0"/>
        <w:autoSpaceDN w:val="0"/>
        <w:adjustRightInd w:val="0"/>
        <w:rPr>
          <w:rFonts w:ascii="CIDFont+F2" w:eastAsiaTheme="minorHAnsi" w:hAnsi="CIDFont+F2" w:cs="CIDFont+F2"/>
          <w:color w:val="000000" w:themeColor="text1"/>
          <w:lang w:val="es-CR"/>
        </w:rPr>
      </w:pPr>
    </w:p>
    <w:p w14:paraId="6DAB4A54" w14:textId="77777777" w:rsidR="0085670A" w:rsidRPr="008838A3" w:rsidRDefault="0085670A" w:rsidP="0085670A">
      <w:pPr>
        <w:pStyle w:val="Ttulo4"/>
        <w:numPr>
          <w:ilvl w:val="1"/>
          <w:numId w:val="21"/>
        </w:numPr>
        <w:ind w:left="142" w:hanging="142"/>
        <w:rPr>
          <w:b/>
          <w:bCs/>
        </w:rPr>
      </w:pPr>
      <w:bookmarkStart w:id="33" w:name="_Toc142064121"/>
      <w:r w:rsidRPr="008838A3">
        <w:rPr>
          <w:b/>
          <w:bCs/>
        </w:rPr>
        <w:t>Acuerdo preliminar.</w:t>
      </w:r>
      <w:bookmarkEnd w:id="33"/>
    </w:p>
    <w:p w14:paraId="5F4F6E87" w14:textId="77777777" w:rsidR="0085670A" w:rsidRPr="00657DD6" w:rsidRDefault="0085670A" w:rsidP="0085670A">
      <w:pPr>
        <w:jc w:val="both"/>
        <w:rPr>
          <w:rFonts w:cs="Arial"/>
          <w:color w:val="000000" w:themeColor="text1"/>
          <w:sz w:val="24"/>
        </w:rPr>
      </w:pPr>
    </w:p>
    <w:p w14:paraId="05500E2F"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El Departamento de Gestión Administrativa de Intermediarios del INS realizará las gestiones necesarias para que se firme el acuerdo preliminar con la empresa postulante, documento que deberá ser remitido a la SUGESE.</w:t>
      </w:r>
    </w:p>
    <w:p w14:paraId="6B3CCC15" w14:textId="77777777" w:rsidR="0085670A" w:rsidRPr="00657DD6" w:rsidRDefault="0085670A" w:rsidP="0085670A">
      <w:pPr>
        <w:jc w:val="both"/>
        <w:rPr>
          <w:rFonts w:cs="Arial"/>
          <w:color w:val="000000" w:themeColor="text1"/>
          <w:sz w:val="24"/>
        </w:rPr>
      </w:pPr>
    </w:p>
    <w:p w14:paraId="166E2583" w14:textId="77777777" w:rsidR="0085670A" w:rsidRPr="00657DD6" w:rsidRDefault="0085670A" w:rsidP="0085670A">
      <w:pPr>
        <w:jc w:val="both"/>
        <w:rPr>
          <w:rFonts w:cs="Arial"/>
          <w:color w:val="000000" w:themeColor="text1"/>
          <w:sz w:val="24"/>
        </w:rPr>
      </w:pPr>
    </w:p>
    <w:p w14:paraId="1AA1CB03" w14:textId="77777777" w:rsidR="0085670A" w:rsidRPr="00D0669B" w:rsidRDefault="0085670A" w:rsidP="0085670A">
      <w:pPr>
        <w:pStyle w:val="Ttulo2"/>
        <w:numPr>
          <w:ilvl w:val="0"/>
          <w:numId w:val="21"/>
        </w:numPr>
      </w:pPr>
      <w:bookmarkStart w:id="34" w:name="_Toc142064122"/>
      <w:r w:rsidRPr="00D0669B">
        <w:t>Requisitos de valoración de casos de intermediarios interesados en el cobro de derechos de circulación.</w:t>
      </w:r>
      <w:bookmarkEnd w:id="34"/>
    </w:p>
    <w:p w14:paraId="4BF60350" w14:textId="77777777" w:rsidR="0085670A" w:rsidRPr="00657DD6" w:rsidRDefault="0085670A" w:rsidP="0085670A">
      <w:pPr>
        <w:jc w:val="both"/>
        <w:rPr>
          <w:rFonts w:cs="Arial"/>
          <w:color w:val="000000" w:themeColor="text1"/>
          <w:sz w:val="24"/>
        </w:rPr>
      </w:pPr>
    </w:p>
    <w:p w14:paraId="37E9EA02" w14:textId="77777777" w:rsidR="0085670A" w:rsidRPr="008838A3" w:rsidRDefault="0085670A" w:rsidP="0085670A">
      <w:pPr>
        <w:pStyle w:val="Ttulo4"/>
        <w:numPr>
          <w:ilvl w:val="1"/>
          <w:numId w:val="21"/>
        </w:numPr>
        <w:ind w:left="142" w:hanging="142"/>
        <w:rPr>
          <w:b/>
          <w:bCs/>
        </w:rPr>
      </w:pPr>
      <w:bookmarkStart w:id="35" w:name="_Toc142064123"/>
      <w:r w:rsidRPr="008838A3">
        <w:rPr>
          <w:b/>
          <w:bCs/>
        </w:rPr>
        <w:t>Recepción de solicitud de nuevos participantes.</w:t>
      </w:r>
      <w:bookmarkEnd w:id="35"/>
    </w:p>
    <w:p w14:paraId="23C30F51" w14:textId="77777777" w:rsidR="0085670A" w:rsidRPr="00657DD6" w:rsidRDefault="0085670A" w:rsidP="0085670A">
      <w:pPr>
        <w:jc w:val="both"/>
        <w:rPr>
          <w:rFonts w:cs="Arial"/>
          <w:color w:val="000000" w:themeColor="text1"/>
          <w:sz w:val="24"/>
        </w:rPr>
      </w:pPr>
    </w:p>
    <w:p w14:paraId="0D2F5FEF" w14:textId="77777777" w:rsidR="0085670A" w:rsidRPr="00657DD6" w:rsidRDefault="0085670A" w:rsidP="0085670A">
      <w:pPr>
        <w:jc w:val="both"/>
        <w:rPr>
          <w:rFonts w:cs="Arial"/>
          <w:color w:val="000000" w:themeColor="text1"/>
          <w:sz w:val="24"/>
        </w:rPr>
      </w:pPr>
      <w:r w:rsidRPr="00657DD6">
        <w:rPr>
          <w:rFonts w:cs="Arial"/>
          <w:color w:val="000000" w:themeColor="text1"/>
          <w:sz w:val="24"/>
        </w:rPr>
        <w:t>Las solicitudes de participación en el cobro de derechos de circulación deberán ser presentadas a más tardar el 31 de julio de cada año.</w:t>
      </w:r>
    </w:p>
    <w:p w14:paraId="6D800E91" w14:textId="77777777" w:rsidR="0085670A" w:rsidRPr="00657DD6" w:rsidRDefault="0085670A" w:rsidP="0085670A">
      <w:pPr>
        <w:jc w:val="both"/>
        <w:rPr>
          <w:rFonts w:cs="Arial"/>
          <w:color w:val="000000" w:themeColor="text1"/>
          <w:sz w:val="24"/>
        </w:rPr>
      </w:pPr>
    </w:p>
    <w:p w14:paraId="64BBBA19" w14:textId="77777777" w:rsidR="0085670A" w:rsidRPr="008838A3" w:rsidRDefault="0085670A" w:rsidP="0085670A">
      <w:pPr>
        <w:pStyle w:val="Ttulo4"/>
        <w:numPr>
          <w:ilvl w:val="1"/>
          <w:numId w:val="21"/>
        </w:numPr>
        <w:ind w:left="142" w:hanging="142"/>
        <w:rPr>
          <w:b/>
          <w:bCs/>
        </w:rPr>
      </w:pPr>
      <w:bookmarkStart w:id="36" w:name="_Toc142064124"/>
      <w:r w:rsidRPr="008838A3">
        <w:rPr>
          <w:b/>
          <w:bCs/>
        </w:rPr>
        <w:t>Intermediarios activos que deseen participar del proceso.</w:t>
      </w:r>
      <w:bookmarkEnd w:id="36"/>
    </w:p>
    <w:p w14:paraId="10DF40CE" w14:textId="77777777" w:rsidR="0085670A" w:rsidRPr="00657DD6" w:rsidRDefault="0085670A" w:rsidP="0085670A">
      <w:pPr>
        <w:jc w:val="both"/>
        <w:rPr>
          <w:rFonts w:cs="Arial"/>
          <w:color w:val="000000" w:themeColor="text1"/>
          <w:sz w:val="24"/>
        </w:rPr>
      </w:pPr>
    </w:p>
    <w:p w14:paraId="5FC5CBA4" w14:textId="77777777" w:rsidR="0085670A" w:rsidRPr="00657DD6" w:rsidRDefault="0085670A" w:rsidP="0085670A">
      <w:pPr>
        <w:jc w:val="both"/>
        <w:rPr>
          <w:rFonts w:cs="Arial"/>
          <w:color w:val="000000" w:themeColor="text1"/>
          <w:sz w:val="24"/>
        </w:rPr>
      </w:pPr>
      <w:r w:rsidRPr="00657DD6">
        <w:rPr>
          <w:rFonts w:cs="Arial"/>
          <w:color w:val="000000" w:themeColor="text1"/>
          <w:sz w:val="24"/>
        </w:rPr>
        <w:t xml:space="preserve">El intermediario activo que desee participar en el cobro de derechos de circulación deberá, manifestará su interés mediante correo electrónico al Departamento Gestión Operativa y SOA, </w:t>
      </w:r>
      <w:r w:rsidRPr="00657DD6">
        <w:rPr>
          <w:rFonts w:cs="Arial"/>
          <w:color w:val="000000" w:themeColor="text1"/>
          <w:sz w:val="24"/>
        </w:rPr>
        <w:lastRenderedPageBreak/>
        <w:t>quienes realizan el análisis de la necesidad de contratación, y de resultar positivo, solicitarán al Departamento de Gestión Administrativa de Intermediarios, el análisis de los siguientes aspectos:</w:t>
      </w:r>
      <w:r w:rsidRPr="00657DD6" w:rsidDel="008C21D5">
        <w:rPr>
          <w:rFonts w:cs="Arial"/>
          <w:color w:val="000000" w:themeColor="text1"/>
          <w:sz w:val="24"/>
        </w:rPr>
        <w:t xml:space="preserve"> </w:t>
      </w:r>
    </w:p>
    <w:p w14:paraId="4222443F" w14:textId="77777777" w:rsidR="0085670A" w:rsidRPr="00657DD6" w:rsidRDefault="0085670A" w:rsidP="0085670A">
      <w:pPr>
        <w:jc w:val="both"/>
        <w:rPr>
          <w:rFonts w:cs="Arial"/>
          <w:color w:val="000000" w:themeColor="text1"/>
          <w:sz w:val="24"/>
        </w:rPr>
      </w:pPr>
    </w:p>
    <w:p w14:paraId="37A0ED6B" w14:textId="77777777" w:rsidR="0085670A" w:rsidRPr="00657DD6" w:rsidRDefault="0085670A" w:rsidP="0085670A">
      <w:pPr>
        <w:pStyle w:val="Prrafodelista"/>
        <w:numPr>
          <w:ilvl w:val="2"/>
          <w:numId w:val="21"/>
        </w:numPr>
        <w:tabs>
          <w:tab w:val="left" w:pos="720"/>
        </w:tabs>
        <w:spacing w:after="200" w:line="276" w:lineRule="auto"/>
        <w:ind w:left="1134"/>
        <w:jc w:val="both"/>
        <w:rPr>
          <w:rFonts w:cs="Arial"/>
          <w:color w:val="000000" w:themeColor="text1"/>
          <w:sz w:val="24"/>
        </w:rPr>
      </w:pPr>
      <w:r w:rsidRPr="00657DD6">
        <w:rPr>
          <w:rFonts w:cs="Arial"/>
          <w:color w:val="000000" w:themeColor="text1"/>
          <w:sz w:val="24"/>
        </w:rPr>
        <w:t>Experiencia mínima durante los últimos cuatro (04) años como intermediario de seguros, los cuales se contarán a partir de la fecha de inicio de las operaciones como intermediario.  En caso de ser Sociedad Corredora de Seguros, que anteriormente fue Sociedad Agencia, se tomará como experiencia dicho período.</w:t>
      </w:r>
    </w:p>
    <w:p w14:paraId="33C0F51E" w14:textId="77777777" w:rsidR="0085670A" w:rsidRPr="00657DD6" w:rsidRDefault="0085670A" w:rsidP="0085670A">
      <w:pPr>
        <w:pStyle w:val="Prrafodelista"/>
        <w:numPr>
          <w:ilvl w:val="2"/>
          <w:numId w:val="21"/>
        </w:numPr>
        <w:tabs>
          <w:tab w:val="left" w:pos="720"/>
        </w:tabs>
        <w:spacing w:after="200" w:line="276" w:lineRule="auto"/>
        <w:ind w:left="1134"/>
        <w:jc w:val="both"/>
        <w:rPr>
          <w:rFonts w:cs="Arial"/>
          <w:color w:val="000000" w:themeColor="text1"/>
          <w:sz w:val="24"/>
        </w:rPr>
      </w:pPr>
      <w:r w:rsidRPr="00657DD6">
        <w:rPr>
          <w:rFonts w:cs="Arial"/>
          <w:color w:val="000000" w:themeColor="text1"/>
          <w:sz w:val="24"/>
        </w:rPr>
        <w:t>El intermediario debe contar con autorización de la SUGESE para comercializar los seguros autoexpedibles que se ofrecen junto con el derecho de circulación.</w:t>
      </w:r>
    </w:p>
    <w:p w14:paraId="0C88522C" w14:textId="77777777" w:rsidR="0085670A" w:rsidRPr="00657DD6" w:rsidRDefault="0085670A" w:rsidP="0085670A">
      <w:pPr>
        <w:pStyle w:val="Prrafodelista"/>
        <w:numPr>
          <w:ilvl w:val="2"/>
          <w:numId w:val="21"/>
        </w:numPr>
        <w:tabs>
          <w:tab w:val="left" w:pos="720"/>
        </w:tabs>
        <w:spacing w:after="200" w:line="276" w:lineRule="auto"/>
        <w:ind w:left="1134"/>
        <w:jc w:val="both"/>
        <w:rPr>
          <w:rFonts w:cs="Arial"/>
          <w:color w:val="000000" w:themeColor="text1"/>
          <w:sz w:val="24"/>
        </w:rPr>
      </w:pPr>
      <w:r w:rsidRPr="00657DD6">
        <w:rPr>
          <w:rFonts w:cs="Arial"/>
          <w:color w:val="000000" w:themeColor="text1"/>
          <w:sz w:val="24"/>
        </w:rPr>
        <w:t>No haber sido sancionado como intermediario de seguros por el Instituto y/o la SUGESE durante los últimos 4 años.</w:t>
      </w:r>
    </w:p>
    <w:p w14:paraId="64C52664" w14:textId="77777777" w:rsidR="0085670A" w:rsidRPr="00657DD6" w:rsidRDefault="0085670A" w:rsidP="0085670A">
      <w:pPr>
        <w:pStyle w:val="Prrafodelista"/>
        <w:numPr>
          <w:ilvl w:val="2"/>
          <w:numId w:val="21"/>
        </w:numPr>
        <w:tabs>
          <w:tab w:val="left" w:pos="720"/>
        </w:tabs>
        <w:spacing w:after="200" w:line="276" w:lineRule="auto"/>
        <w:ind w:left="1134"/>
        <w:jc w:val="both"/>
        <w:rPr>
          <w:rFonts w:cs="Arial"/>
          <w:color w:val="000000" w:themeColor="text1"/>
          <w:sz w:val="24"/>
        </w:rPr>
      </w:pPr>
      <w:r w:rsidRPr="00657DD6">
        <w:rPr>
          <w:rFonts w:cs="Arial"/>
          <w:color w:val="000000" w:themeColor="text1"/>
          <w:sz w:val="24"/>
        </w:rPr>
        <w:t>Estar al día con la totalidad de obligaciones contractuales.</w:t>
      </w:r>
    </w:p>
    <w:p w14:paraId="7A5EC44F" w14:textId="77777777" w:rsidR="0085670A" w:rsidRPr="00657DD6" w:rsidRDefault="0085670A" w:rsidP="0085670A">
      <w:pPr>
        <w:pStyle w:val="Prrafodelista"/>
        <w:numPr>
          <w:ilvl w:val="2"/>
          <w:numId w:val="21"/>
        </w:numPr>
        <w:tabs>
          <w:tab w:val="left" w:pos="720"/>
        </w:tabs>
        <w:spacing w:after="200" w:line="276" w:lineRule="auto"/>
        <w:ind w:left="1134"/>
        <w:jc w:val="both"/>
        <w:rPr>
          <w:rFonts w:cs="Arial"/>
          <w:color w:val="000000" w:themeColor="text1"/>
          <w:sz w:val="24"/>
        </w:rPr>
      </w:pPr>
      <w:r w:rsidRPr="00657DD6">
        <w:rPr>
          <w:rFonts w:cs="Arial"/>
          <w:color w:val="000000" w:themeColor="text1"/>
          <w:sz w:val="24"/>
        </w:rPr>
        <w:t>Haber cumplido todas las recomendaciones de la última fiscalización preventiva realizada.</w:t>
      </w:r>
    </w:p>
    <w:p w14:paraId="209DFFD0" w14:textId="77777777" w:rsidR="0085670A" w:rsidRPr="00657DD6" w:rsidRDefault="0085670A" w:rsidP="0085670A">
      <w:pPr>
        <w:pStyle w:val="Prrafodelista"/>
        <w:numPr>
          <w:ilvl w:val="2"/>
          <w:numId w:val="21"/>
        </w:numPr>
        <w:tabs>
          <w:tab w:val="left" w:pos="720"/>
        </w:tabs>
        <w:spacing w:after="200" w:line="276" w:lineRule="auto"/>
        <w:ind w:left="1134"/>
        <w:jc w:val="both"/>
        <w:rPr>
          <w:rFonts w:cs="Arial"/>
          <w:color w:val="000000" w:themeColor="text1"/>
          <w:sz w:val="24"/>
        </w:rPr>
      </w:pPr>
      <w:r w:rsidRPr="00657DD6">
        <w:rPr>
          <w:rFonts w:cs="Arial"/>
          <w:color w:val="000000" w:themeColor="text1"/>
          <w:sz w:val="24"/>
        </w:rPr>
        <w:t>No tener deudas en mora con el INS.</w:t>
      </w:r>
    </w:p>
    <w:p w14:paraId="686BA4CE" w14:textId="77777777" w:rsidR="0085670A" w:rsidRDefault="0085670A" w:rsidP="0085670A">
      <w:pPr>
        <w:tabs>
          <w:tab w:val="left" w:pos="720"/>
        </w:tabs>
        <w:jc w:val="both"/>
        <w:rPr>
          <w:rFonts w:cs="Arial"/>
          <w:color w:val="000000" w:themeColor="text1"/>
          <w:sz w:val="24"/>
        </w:rPr>
      </w:pPr>
      <w:r w:rsidRPr="00657DD6">
        <w:rPr>
          <w:rFonts w:cs="Arial"/>
          <w:color w:val="000000" w:themeColor="text1"/>
          <w:sz w:val="24"/>
        </w:rPr>
        <w:t>Recibida la solicitud, y analizada la conveniencia de realizar la contratación, se procederá a solicitar la invitación de parte del Departamento de Proveeduría del Instituto para que el interesado presente su oferta de servicios (según condiciones del presente manual).</w:t>
      </w:r>
    </w:p>
    <w:p w14:paraId="049E4F4D" w14:textId="77777777" w:rsidR="0085670A" w:rsidRPr="00657DD6" w:rsidRDefault="0085670A" w:rsidP="0085670A">
      <w:pPr>
        <w:tabs>
          <w:tab w:val="left" w:pos="720"/>
        </w:tabs>
        <w:jc w:val="both"/>
        <w:rPr>
          <w:rFonts w:cs="Arial"/>
          <w:color w:val="000000" w:themeColor="text1"/>
          <w:sz w:val="24"/>
        </w:rPr>
      </w:pPr>
    </w:p>
    <w:p w14:paraId="4854F5FE" w14:textId="77777777" w:rsidR="0085670A" w:rsidRPr="008838A3" w:rsidRDefault="0085670A" w:rsidP="0085670A">
      <w:pPr>
        <w:pStyle w:val="Ttulo4"/>
        <w:numPr>
          <w:ilvl w:val="1"/>
          <w:numId w:val="21"/>
        </w:numPr>
        <w:ind w:left="142" w:hanging="142"/>
        <w:rPr>
          <w:b/>
          <w:bCs/>
        </w:rPr>
      </w:pPr>
      <w:bookmarkStart w:id="37" w:name="_Toc142064125"/>
      <w:r w:rsidRPr="008838A3">
        <w:rPr>
          <w:b/>
          <w:bCs/>
        </w:rPr>
        <w:t>Nuevos participantes.</w:t>
      </w:r>
      <w:bookmarkEnd w:id="37"/>
    </w:p>
    <w:p w14:paraId="7E6DF3E0" w14:textId="77777777" w:rsidR="0085670A" w:rsidRPr="00657DD6" w:rsidRDefault="0085670A" w:rsidP="0085670A">
      <w:pPr>
        <w:jc w:val="both"/>
        <w:rPr>
          <w:rFonts w:cs="Arial"/>
          <w:color w:val="000000" w:themeColor="text1"/>
          <w:sz w:val="24"/>
        </w:rPr>
      </w:pPr>
    </w:p>
    <w:p w14:paraId="5B31DA13"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En el caso exclusivo de empresas interesadas en cobrar derechos de circulación, las mismas deberán constituirse como operador de seguros autoexpedibles, e indicar en la solicitud de contratación, el interés en ser recaudador.</w:t>
      </w:r>
    </w:p>
    <w:p w14:paraId="2287F4EE" w14:textId="77777777" w:rsidR="0085670A" w:rsidRPr="00657DD6" w:rsidRDefault="0085670A" w:rsidP="0085670A">
      <w:pPr>
        <w:jc w:val="both"/>
        <w:rPr>
          <w:rFonts w:cs="Arial"/>
          <w:color w:val="000000" w:themeColor="text1"/>
          <w:sz w:val="24"/>
        </w:rPr>
      </w:pPr>
    </w:p>
    <w:p w14:paraId="54CC02C3" w14:textId="77777777" w:rsidR="0085670A" w:rsidRPr="00657DD6" w:rsidRDefault="0085670A" w:rsidP="0085670A">
      <w:pPr>
        <w:jc w:val="both"/>
        <w:rPr>
          <w:rFonts w:cs="Arial"/>
          <w:color w:val="000000" w:themeColor="text1"/>
          <w:sz w:val="24"/>
        </w:rPr>
      </w:pPr>
      <w:r w:rsidRPr="00657DD6">
        <w:rPr>
          <w:rFonts w:cs="Arial"/>
          <w:color w:val="000000" w:themeColor="text1"/>
          <w:sz w:val="24"/>
        </w:rPr>
        <w:t>Para estos casos, se requerirá que la empresa posea una experiencia mínima de cuatro (04) años en la práctica de una actividad comercial.</w:t>
      </w:r>
    </w:p>
    <w:p w14:paraId="3192C470" w14:textId="77777777" w:rsidR="0085670A" w:rsidRPr="00657DD6" w:rsidRDefault="0085670A" w:rsidP="0085670A">
      <w:pPr>
        <w:jc w:val="both"/>
        <w:rPr>
          <w:rFonts w:cs="Arial"/>
          <w:color w:val="000000" w:themeColor="text1"/>
          <w:sz w:val="24"/>
        </w:rPr>
      </w:pPr>
    </w:p>
    <w:p w14:paraId="6686CF1B" w14:textId="77777777" w:rsidR="0085670A" w:rsidRPr="00657DD6" w:rsidRDefault="0085670A" w:rsidP="0085670A">
      <w:pPr>
        <w:jc w:val="both"/>
        <w:rPr>
          <w:rFonts w:cs="Arial"/>
          <w:color w:val="000000" w:themeColor="text1"/>
          <w:sz w:val="24"/>
        </w:rPr>
      </w:pPr>
      <w:r w:rsidRPr="00657DD6">
        <w:rPr>
          <w:rFonts w:cs="Arial"/>
          <w:color w:val="000000" w:themeColor="text1"/>
          <w:sz w:val="24"/>
        </w:rPr>
        <w:t>El interesado deberá indicar:</w:t>
      </w:r>
    </w:p>
    <w:p w14:paraId="5CC43784" w14:textId="77777777" w:rsidR="0085670A" w:rsidRPr="00657DD6" w:rsidRDefault="0085670A" w:rsidP="0085670A">
      <w:pPr>
        <w:jc w:val="both"/>
        <w:rPr>
          <w:rFonts w:cs="Arial"/>
          <w:color w:val="000000" w:themeColor="text1"/>
          <w:sz w:val="24"/>
        </w:rPr>
      </w:pPr>
    </w:p>
    <w:p w14:paraId="6E92B4B1" w14:textId="77777777" w:rsidR="0085670A" w:rsidRPr="008838A3" w:rsidRDefault="0085670A" w:rsidP="0085670A">
      <w:pPr>
        <w:pStyle w:val="Prrafodelista"/>
        <w:numPr>
          <w:ilvl w:val="2"/>
          <w:numId w:val="21"/>
        </w:numPr>
        <w:tabs>
          <w:tab w:val="left" w:pos="720"/>
        </w:tabs>
        <w:spacing w:after="200" w:line="276" w:lineRule="auto"/>
        <w:ind w:left="1134" w:hanging="708"/>
        <w:jc w:val="both"/>
        <w:rPr>
          <w:rFonts w:cs="Arial"/>
          <w:color w:val="000000" w:themeColor="text1"/>
          <w:sz w:val="24"/>
        </w:rPr>
      </w:pPr>
      <w:r w:rsidRPr="008838A3">
        <w:rPr>
          <w:rFonts w:cs="Arial"/>
          <w:color w:val="000000" w:themeColor="text1"/>
          <w:sz w:val="24"/>
        </w:rPr>
        <w:t>Zonas en las que ubicaría la(s) caja(s) de cobro.</w:t>
      </w:r>
    </w:p>
    <w:p w14:paraId="0D2AE02B" w14:textId="77777777" w:rsidR="0085670A" w:rsidRPr="00657DD6" w:rsidRDefault="0085670A" w:rsidP="0085670A">
      <w:pPr>
        <w:pStyle w:val="Prrafodelista"/>
        <w:numPr>
          <w:ilvl w:val="2"/>
          <w:numId w:val="21"/>
        </w:numPr>
        <w:tabs>
          <w:tab w:val="left" w:pos="720"/>
        </w:tabs>
        <w:spacing w:after="200" w:line="276" w:lineRule="auto"/>
        <w:ind w:left="1134" w:hanging="708"/>
        <w:jc w:val="both"/>
        <w:rPr>
          <w:rFonts w:cs="Arial"/>
          <w:color w:val="000000" w:themeColor="text1"/>
          <w:sz w:val="24"/>
        </w:rPr>
      </w:pPr>
      <w:r w:rsidRPr="00657DD6">
        <w:rPr>
          <w:rFonts w:cs="Arial"/>
          <w:color w:val="000000" w:themeColor="text1"/>
          <w:sz w:val="24"/>
        </w:rPr>
        <w:t>Medidas de seguridad físicas que puede ofrecer para custodiar los formularios que se usan para el cobro del proceso de cobro masivo, ejemplo: cajas de seguridad, cámara de video, alarma, seguridad privada (mínimo dos medidas de seguridad).</w:t>
      </w:r>
    </w:p>
    <w:p w14:paraId="2A4B9D86" w14:textId="67110C0D" w:rsidR="00C348D2" w:rsidRPr="003A49F4" w:rsidRDefault="0085670A" w:rsidP="003A49F4">
      <w:pPr>
        <w:tabs>
          <w:tab w:val="left" w:pos="720"/>
        </w:tabs>
        <w:jc w:val="both"/>
        <w:rPr>
          <w:rFonts w:cs="Arial"/>
          <w:color w:val="000000" w:themeColor="text1"/>
          <w:sz w:val="24"/>
        </w:rPr>
      </w:pPr>
      <w:r w:rsidRPr="00657DD6">
        <w:rPr>
          <w:rFonts w:cs="Arial"/>
          <w:color w:val="000000" w:themeColor="text1"/>
          <w:sz w:val="24"/>
        </w:rPr>
        <w:t>Recibida la solicitud, validada la documentación y cumplimiento de requisitos, se procederá a solicitar la invitación de parte del Departamento de Proveeduría del Instituto para que presenten su oferta de servicios (según condiciones del presente manual).</w:t>
      </w:r>
    </w:p>
    <w:sectPr w:rsidR="00C348D2" w:rsidRPr="003A49F4" w:rsidSect="00560DB4">
      <w:headerReference w:type="default" r:id="rId15"/>
      <w:footerReference w:type="default" r:id="rId16"/>
      <w:headerReference w:type="first" r:id="rId17"/>
      <w:footerReference w:type="first" r:id="rId18"/>
      <w:pgSz w:w="12240" w:h="15840"/>
      <w:pgMar w:top="1191" w:right="1134" w:bottom="1134" w:left="1134" w:header="397"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F66A" w14:textId="77777777" w:rsidR="00D04A2C" w:rsidRDefault="00D04A2C">
      <w:r>
        <w:separator/>
      </w:r>
    </w:p>
    <w:p w14:paraId="2DD4182D" w14:textId="77777777" w:rsidR="00D04A2C" w:rsidRDefault="00D04A2C"/>
    <w:p w14:paraId="3CB04938" w14:textId="77777777" w:rsidR="00D04A2C" w:rsidRDefault="00D04A2C" w:rsidP="00E841BA"/>
  </w:endnote>
  <w:endnote w:type="continuationSeparator" w:id="0">
    <w:p w14:paraId="5BB27ABA" w14:textId="77777777" w:rsidR="00D04A2C" w:rsidRDefault="00D04A2C">
      <w:r>
        <w:continuationSeparator/>
      </w:r>
    </w:p>
    <w:p w14:paraId="691B29AE" w14:textId="77777777" w:rsidR="00D04A2C" w:rsidRDefault="00D04A2C"/>
    <w:p w14:paraId="521AD891" w14:textId="77777777" w:rsidR="00D04A2C" w:rsidRDefault="00D04A2C" w:rsidP="00E841BA"/>
  </w:endnote>
  <w:endnote w:type="continuationNotice" w:id="1">
    <w:p w14:paraId="0C980E92" w14:textId="77777777" w:rsidR="00D04A2C" w:rsidRDefault="00D04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36DE6" w14:textId="3166E26A" w:rsidR="00B56851" w:rsidRPr="00FC5A02" w:rsidRDefault="00B56851" w:rsidP="00060398">
    <w:pPr>
      <w:pStyle w:val="Piedepgina"/>
      <w:pBdr>
        <w:top w:val="single" w:sz="4" w:space="1" w:color="auto"/>
      </w:pBdr>
      <w:rPr>
        <w:sz w:val="18"/>
        <w:szCs w:val="18"/>
      </w:rPr>
    </w:pPr>
    <w:r w:rsidRPr="00FC5A02">
      <w:rPr>
        <w:sz w:val="18"/>
        <w:szCs w:val="18"/>
      </w:rPr>
      <w:t xml:space="preserve">Sistema de Gestión de Calidad                 </w:t>
    </w:r>
    <w:r>
      <w:rPr>
        <w:sz w:val="18"/>
        <w:szCs w:val="18"/>
      </w:rPr>
      <w:t xml:space="preserve">                                 </w:t>
    </w:r>
    <w:r w:rsidR="00A9617D">
      <w:rPr>
        <w:sz w:val="18"/>
        <w:szCs w:val="18"/>
      </w:rPr>
      <w:t xml:space="preserve">        </w:t>
    </w:r>
    <w:r w:rsidR="00AA68A5">
      <w:rPr>
        <w:sz w:val="18"/>
        <w:szCs w:val="18"/>
      </w:rPr>
      <w:t xml:space="preserve">                  </w:t>
    </w:r>
    <w:r w:rsidR="006E3ED1">
      <w:rPr>
        <w:sz w:val="18"/>
        <w:szCs w:val="18"/>
      </w:rPr>
      <w:t xml:space="preserve">                        </w:t>
    </w:r>
    <w:r w:rsidR="00145664">
      <w:rPr>
        <w:sz w:val="18"/>
        <w:szCs w:val="18"/>
      </w:rPr>
      <w:t xml:space="preserve">  </w:t>
    </w:r>
    <w:r w:rsidRPr="00FC5A02">
      <w:rPr>
        <w:sz w:val="18"/>
        <w:szCs w:val="18"/>
      </w:rPr>
      <w:t>CAL-FOR-0</w:t>
    </w:r>
    <w:r>
      <w:rPr>
        <w:sz w:val="18"/>
        <w:szCs w:val="18"/>
      </w:rPr>
      <w:t>0</w:t>
    </w:r>
    <w:r w:rsidR="006E3ED1">
      <w:rPr>
        <w:sz w:val="18"/>
        <w:szCs w:val="18"/>
      </w:rPr>
      <w:t>40</w:t>
    </w:r>
    <w:r w:rsidRPr="00FC5A02">
      <w:rPr>
        <w:sz w:val="18"/>
        <w:szCs w:val="18"/>
      </w:rPr>
      <w:t xml:space="preserve"> </w:t>
    </w:r>
    <w:r w:rsidR="006E3ED1">
      <w:rPr>
        <w:sz w:val="18"/>
        <w:szCs w:val="18"/>
      </w:rPr>
      <w:t>Lineamiento</w:t>
    </w:r>
    <w:r w:rsidR="00CF29A6">
      <w:rPr>
        <w:sz w:val="18"/>
        <w:szCs w:val="18"/>
      </w:rPr>
      <w:t>s</w:t>
    </w:r>
  </w:p>
  <w:p w14:paraId="3DA15986" w14:textId="7997419C" w:rsidR="001E0676" w:rsidRDefault="00B56851" w:rsidP="00106D4E">
    <w:pPr>
      <w:pStyle w:val="Piedepgina"/>
    </w:pPr>
    <w:r w:rsidRPr="00FC5A02">
      <w:rPr>
        <w:sz w:val="18"/>
        <w:szCs w:val="18"/>
      </w:rPr>
      <w:t>R:</w:t>
    </w:r>
    <w:r w:rsidR="00CF29A6">
      <w:rPr>
        <w:sz w:val="18"/>
        <w:szCs w:val="18"/>
      </w:rPr>
      <w:t>07</w:t>
    </w:r>
    <w:r w:rsidR="00C90A3B">
      <w:rPr>
        <w:sz w:val="18"/>
        <w:szCs w:val="18"/>
      </w:rPr>
      <w:t>/</w:t>
    </w:r>
    <w:r w:rsidR="00CF29A6">
      <w:rPr>
        <w:sz w:val="18"/>
        <w:szCs w:val="18"/>
      </w:rPr>
      <w:t>02</w:t>
    </w:r>
    <w:r w:rsidR="00C90A3B">
      <w:rPr>
        <w:sz w:val="18"/>
        <w:szCs w:val="18"/>
      </w:rPr>
      <w:t>/</w:t>
    </w:r>
    <w:r w:rsidR="00CF29A6">
      <w:rPr>
        <w:sz w:val="18"/>
        <w:szCs w:val="18"/>
      </w:rPr>
      <w:t>2022</w:t>
    </w:r>
    <w:r w:rsidR="001156C3">
      <w:rPr>
        <w:sz w:val="18"/>
        <w:szCs w:val="18"/>
      </w:rPr>
      <w:t>,</w:t>
    </w:r>
    <w:r w:rsidRPr="00FC5A02">
      <w:rPr>
        <w:sz w:val="18"/>
        <w:szCs w:val="18"/>
      </w:rPr>
      <w:t xml:space="preserve"> V.0</w:t>
    </w:r>
    <w:r w:rsidR="00CF29A6">
      <w:rPr>
        <w:sz w:val="18"/>
        <w:szCs w:val="18"/>
      </w:rPr>
      <w:t>1</w:t>
    </w:r>
    <w:r>
      <w:rPr>
        <w:sz w:val="18"/>
        <w:szCs w:val="18"/>
      </w:rPr>
      <w:t xml:space="preserve">                       </w:t>
    </w:r>
    <w:r w:rsidR="00C90A3B">
      <w:rPr>
        <w:sz w:val="18"/>
        <w:szCs w:val="18"/>
      </w:rPr>
      <w:t xml:space="preserve">   </w:t>
    </w:r>
    <w:r>
      <w:rPr>
        <w:sz w:val="18"/>
        <w:szCs w:val="18"/>
      </w:rPr>
      <w:t xml:space="preserve">                                                                           </w:t>
    </w:r>
    <w:r w:rsidR="006E3ED1">
      <w:rPr>
        <w:sz w:val="18"/>
        <w:szCs w:val="18"/>
      </w:rPr>
      <w:t xml:space="preserve"> </w:t>
    </w:r>
    <w:r>
      <w:rPr>
        <w:sz w:val="18"/>
        <w:szCs w:val="18"/>
      </w:rPr>
      <w:t xml:space="preserve">                         </w:t>
    </w:r>
    <w:r w:rsidR="00A9617D">
      <w:rPr>
        <w:sz w:val="18"/>
        <w:szCs w:val="18"/>
      </w:rPr>
      <w:t xml:space="preserve">  </w:t>
    </w:r>
    <w:r w:rsidR="00CF29A6">
      <w:rPr>
        <w:sz w:val="18"/>
        <w:szCs w:val="18"/>
      </w:rPr>
      <w:t xml:space="preserve"> </w:t>
    </w:r>
    <w:r w:rsidRPr="001156C3">
      <w:rPr>
        <w:rFonts w:cs="Arial"/>
        <w:sz w:val="18"/>
        <w:szCs w:val="18"/>
      </w:rPr>
      <w:t xml:space="preserve">Página </w:t>
    </w:r>
    <w:r w:rsidRPr="001156C3">
      <w:rPr>
        <w:rFonts w:cs="Arial"/>
        <w:sz w:val="18"/>
        <w:szCs w:val="18"/>
      </w:rPr>
      <w:fldChar w:fldCharType="begin"/>
    </w:r>
    <w:r w:rsidRPr="001156C3">
      <w:rPr>
        <w:rFonts w:cs="Arial"/>
        <w:sz w:val="18"/>
        <w:szCs w:val="18"/>
      </w:rPr>
      <w:instrText>PAGE  \* Arabic  \* MERGEFORMAT</w:instrText>
    </w:r>
    <w:r w:rsidRPr="001156C3">
      <w:rPr>
        <w:rFonts w:cs="Arial"/>
        <w:sz w:val="18"/>
        <w:szCs w:val="18"/>
      </w:rPr>
      <w:fldChar w:fldCharType="separate"/>
    </w:r>
    <w:r w:rsidRPr="001156C3">
      <w:rPr>
        <w:rFonts w:cs="Arial"/>
        <w:noProof/>
        <w:sz w:val="18"/>
        <w:szCs w:val="18"/>
      </w:rPr>
      <w:t>3</w:t>
    </w:r>
    <w:r w:rsidRPr="001156C3">
      <w:rPr>
        <w:rFonts w:cs="Arial"/>
        <w:sz w:val="18"/>
        <w:szCs w:val="18"/>
      </w:rPr>
      <w:fldChar w:fldCharType="end"/>
    </w:r>
    <w:r w:rsidRPr="001156C3">
      <w:rPr>
        <w:rFonts w:cs="Arial"/>
        <w:sz w:val="18"/>
        <w:szCs w:val="18"/>
      </w:rPr>
      <w:t xml:space="preserve"> de </w:t>
    </w:r>
    <w:r w:rsidRPr="001156C3">
      <w:rPr>
        <w:rFonts w:cs="Arial"/>
        <w:sz w:val="18"/>
        <w:szCs w:val="18"/>
      </w:rPr>
      <w:fldChar w:fldCharType="begin"/>
    </w:r>
    <w:r w:rsidRPr="001156C3">
      <w:rPr>
        <w:rFonts w:cs="Arial"/>
        <w:sz w:val="18"/>
        <w:szCs w:val="18"/>
      </w:rPr>
      <w:instrText>NUMPAGES  \* Arabic  \* MERGEFORMAT</w:instrText>
    </w:r>
    <w:r w:rsidRPr="001156C3">
      <w:rPr>
        <w:rFonts w:cs="Arial"/>
        <w:sz w:val="18"/>
        <w:szCs w:val="18"/>
      </w:rPr>
      <w:fldChar w:fldCharType="separate"/>
    </w:r>
    <w:r w:rsidRPr="001156C3">
      <w:rPr>
        <w:rFonts w:cs="Arial"/>
        <w:noProof/>
        <w:sz w:val="18"/>
        <w:szCs w:val="18"/>
      </w:rPr>
      <w:t>3</w:t>
    </w:r>
    <w:r w:rsidRPr="001156C3">
      <w:rPr>
        <w:rFonts w:cs="Arial"/>
        <w:sz w:val="18"/>
        <w:szCs w:val="18"/>
      </w:rPr>
      <w:fldChar w:fldCharType="end"/>
    </w:r>
    <w:r w:rsidRPr="001156C3">
      <w:rPr>
        <w:rFonts w:cs="Arial"/>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5694B" w14:textId="0B18B125" w:rsidR="00B92752" w:rsidRPr="00FC5A02" w:rsidRDefault="00B92752" w:rsidP="00060398">
    <w:pPr>
      <w:pStyle w:val="Piedepgina"/>
      <w:pBdr>
        <w:top w:val="single" w:sz="4" w:space="1" w:color="auto"/>
      </w:pBdr>
      <w:rPr>
        <w:sz w:val="18"/>
        <w:szCs w:val="18"/>
      </w:rPr>
    </w:pPr>
    <w:r w:rsidRPr="00FC5A02">
      <w:rPr>
        <w:sz w:val="18"/>
        <w:szCs w:val="18"/>
      </w:rPr>
      <w:t xml:space="preserve">Sistema de Gestión de Calidad                 </w:t>
    </w:r>
    <w:r>
      <w:rPr>
        <w:sz w:val="18"/>
        <w:szCs w:val="18"/>
      </w:rPr>
      <w:t xml:space="preserve">                            </w:t>
    </w:r>
    <w:r w:rsidR="00CE4471">
      <w:rPr>
        <w:sz w:val="18"/>
        <w:szCs w:val="18"/>
      </w:rPr>
      <w:t xml:space="preserve">        </w:t>
    </w:r>
    <w:r w:rsidR="00980935">
      <w:rPr>
        <w:sz w:val="18"/>
        <w:szCs w:val="18"/>
      </w:rPr>
      <w:t xml:space="preserve">        </w:t>
    </w:r>
    <w:r w:rsidR="00E0149F">
      <w:rPr>
        <w:sz w:val="18"/>
        <w:szCs w:val="18"/>
      </w:rPr>
      <w:t xml:space="preserve">                 </w:t>
    </w:r>
    <w:r w:rsidR="00AA68A5">
      <w:rPr>
        <w:sz w:val="18"/>
        <w:szCs w:val="18"/>
      </w:rPr>
      <w:t xml:space="preserve"> </w:t>
    </w:r>
    <w:r w:rsidR="00E0149F">
      <w:rPr>
        <w:sz w:val="18"/>
        <w:szCs w:val="18"/>
      </w:rPr>
      <w:t xml:space="preserve"> </w:t>
    </w:r>
    <w:r w:rsidR="00145664">
      <w:rPr>
        <w:sz w:val="18"/>
        <w:szCs w:val="18"/>
      </w:rPr>
      <w:t xml:space="preserve">                      </w:t>
    </w:r>
    <w:r w:rsidRPr="00FC5A02">
      <w:rPr>
        <w:sz w:val="18"/>
        <w:szCs w:val="18"/>
      </w:rPr>
      <w:t>CAL-FOR-</w:t>
    </w:r>
    <w:r w:rsidR="00145664">
      <w:rPr>
        <w:sz w:val="18"/>
        <w:szCs w:val="18"/>
      </w:rPr>
      <w:t>0040 Lineamiento</w:t>
    </w:r>
    <w:r w:rsidR="00130B1B">
      <w:rPr>
        <w:sz w:val="18"/>
        <w:szCs w:val="18"/>
      </w:rPr>
      <w:t>s</w:t>
    </w:r>
  </w:p>
  <w:p w14:paraId="7C57CCE7" w14:textId="390527FA" w:rsidR="007050EF" w:rsidRPr="00B56851" w:rsidRDefault="00B92752">
    <w:pPr>
      <w:pStyle w:val="Piedepgina"/>
      <w:rPr>
        <w:sz w:val="18"/>
        <w:szCs w:val="18"/>
      </w:rPr>
    </w:pPr>
    <w:r w:rsidRPr="00FC5A02">
      <w:rPr>
        <w:sz w:val="18"/>
        <w:szCs w:val="18"/>
      </w:rPr>
      <w:t>R:</w:t>
    </w:r>
    <w:r w:rsidR="00980935">
      <w:rPr>
        <w:sz w:val="18"/>
        <w:szCs w:val="18"/>
      </w:rPr>
      <w:t xml:space="preserve"> </w:t>
    </w:r>
    <w:r w:rsidR="00511397">
      <w:rPr>
        <w:sz w:val="18"/>
        <w:szCs w:val="18"/>
      </w:rPr>
      <w:t>07</w:t>
    </w:r>
    <w:r w:rsidR="00145664">
      <w:rPr>
        <w:sz w:val="18"/>
        <w:szCs w:val="18"/>
      </w:rPr>
      <w:t>/</w:t>
    </w:r>
    <w:r w:rsidR="00511397">
      <w:rPr>
        <w:sz w:val="18"/>
        <w:szCs w:val="18"/>
      </w:rPr>
      <w:t>02</w:t>
    </w:r>
    <w:r w:rsidR="00145664">
      <w:rPr>
        <w:sz w:val="18"/>
        <w:szCs w:val="18"/>
      </w:rPr>
      <w:t>/</w:t>
    </w:r>
    <w:r w:rsidR="00511397">
      <w:rPr>
        <w:sz w:val="18"/>
        <w:szCs w:val="18"/>
      </w:rPr>
      <w:t>2022</w:t>
    </w:r>
    <w:r w:rsidR="001156C3">
      <w:rPr>
        <w:sz w:val="18"/>
        <w:szCs w:val="18"/>
      </w:rPr>
      <w:t>,</w:t>
    </w:r>
    <w:r w:rsidRPr="00FC5A02">
      <w:rPr>
        <w:sz w:val="18"/>
        <w:szCs w:val="18"/>
      </w:rPr>
      <w:t xml:space="preserve"> V.</w:t>
    </w:r>
    <w:r w:rsidRPr="001156C3">
      <w:rPr>
        <w:sz w:val="18"/>
        <w:szCs w:val="18"/>
      </w:rPr>
      <w:t>0</w:t>
    </w:r>
    <w:r w:rsidR="00511397">
      <w:rPr>
        <w:sz w:val="18"/>
        <w:szCs w:val="18"/>
      </w:rPr>
      <w:t xml:space="preserve">1  </w:t>
    </w:r>
    <w:r w:rsidRPr="001156C3">
      <w:rPr>
        <w:sz w:val="18"/>
        <w:szCs w:val="18"/>
      </w:rPr>
      <w:t xml:space="preserve">                                                                                                                                  </w:t>
    </w:r>
    <w:r w:rsidR="00980935">
      <w:rPr>
        <w:sz w:val="18"/>
        <w:szCs w:val="18"/>
      </w:rPr>
      <w:t xml:space="preserve">   </w:t>
    </w:r>
    <w:r w:rsidRPr="001156C3">
      <w:rPr>
        <w:sz w:val="18"/>
        <w:szCs w:val="18"/>
      </w:rPr>
      <w:t xml:space="preserve"> </w:t>
    </w:r>
    <w:r w:rsidRPr="001156C3">
      <w:rPr>
        <w:rFonts w:cs="Arial"/>
        <w:sz w:val="18"/>
        <w:szCs w:val="18"/>
      </w:rPr>
      <w:t xml:space="preserve">Página </w:t>
    </w:r>
    <w:r w:rsidRPr="001156C3">
      <w:rPr>
        <w:rFonts w:cs="Arial"/>
        <w:sz w:val="18"/>
        <w:szCs w:val="18"/>
      </w:rPr>
      <w:fldChar w:fldCharType="begin"/>
    </w:r>
    <w:r w:rsidRPr="001156C3">
      <w:rPr>
        <w:rFonts w:cs="Arial"/>
        <w:sz w:val="18"/>
        <w:szCs w:val="18"/>
      </w:rPr>
      <w:instrText>PAGE  \* Arabic  \* MERGEFORMAT</w:instrText>
    </w:r>
    <w:r w:rsidRPr="001156C3">
      <w:rPr>
        <w:rFonts w:cs="Arial"/>
        <w:sz w:val="18"/>
        <w:szCs w:val="18"/>
      </w:rPr>
      <w:fldChar w:fldCharType="separate"/>
    </w:r>
    <w:r w:rsidR="00B56851" w:rsidRPr="001156C3">
      <w:rPr>
        <w:rFonts w:cs="Arial"/>
        <w:noProof/>
        <w:sz w:val="18"/>
        <w:szCs w:val="18"/>
      </w:rPr>
      <w:t>1</w:t>
    </w:r>
    <w:r w:rsidRPr="001156C3">
      <w:rPr>
        <w:rFonts w:cs="Arial"/>
        <w:sz w:val="18"/>
        <w:szCs w:val="18"/>
      </w:rPr>
      <w:fldChar w:fldCharType="end"/>
    </w:r>
    <w:r w:rsidRPr="001156C3">
      <w:rPr>
        <w:rFonts w:cs="Arial"/>
        <w:sz w:val="18"/>
        <w:szCs w:val="18"/>
      </w:rPr>
      <w:t xml:space="preserve"> de </w:t>
    </w:r>
    <w:r w:rsidRPr="001156C3">
      <w:rPr>
        <w:rFonts w:cs="Arial"/>
        <w:sz w:val="18"/>
        <w:szCs w:val="18"/>
      </w:rPr>
      <w:fldChar w:fldCharType="begin"/>
    </w:r>
    <w:r w:rsidRPr="001156C3">
      <w:rPr>
        <w:rFonts w:cs="Arial"/>
        <w:sz w:val="18"/>
        <w:szCs w:val="18"/>
      </w:rPr>
      <w:instrText>NUMPAGES  \* Arabic  \* MERGEFORMAT</w:instrText>
    </w:r>
    <w:r w:rsidRPr="001156C3">
      <w:rPr>
        <w:rFonts w:cs="Arial"/>
        <w:sz w:val="18"/>
        <w:szCs w:val="18"/>
      </w:rPr>
      <w:fldChar w:fldCharType="separate"/>
    </w:r>
    <w:r w:rsidR="00B56851" w:rsidRPr="001156C3">
      <w:rPr>
        <w:rFonts w:cs="Arial"/>
        <w:noProof/>
        <w:sz w:val="18"/>
        <w:szCs w:val="18"/>
      </w:rPr>
      <w:t>3</w:t>
    </w:r>
    <w:r w:rsidRPr="001156C3">
      <w:rPr>
        <w:rFonts w:cs="Arial"/>
        <w:sz w:val="18"/>
        <w:szCs w:val="18"/>
      </w:rPr>
      <w:fldChar w:fldCharType="end"/>
    </w:r>
    <w:r w:rsidRPr="001156C3">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53F6A" w14:textId="77777777" w:rsidR="00D04A2C" w:rsidRDefault="00D04A2C">
      <w:r>
        <w:separator/>
      </w:r>
    </w:p>
    <w:p w14:paraId="5F9EA078" w14:textId="77777777" w:rsidR="00D04A2C" w:rsidRDefault="00D04A2C"/>
    <w:p w14:paraId="637F0910" w14:textId="77777777" w:rsidR="00D04A2C" w:rsidRDefault="00D04A2C" w:rsidP="00E841BA"/>
  </w:footnote>
  <w:footnote w:type="continuationSeparator" w:id="0">
    <w:p w14:paraId="54979361" w14:textId="77777777" w:rsidR="00D04A2C" w:rsidRDefault="00D04A2C">
      <w:r>
        <w:continuationSeparator/>
      </w:r>
    </w:p>
    <w:p w14:paraId="55FDD3E4" w14:textId="77777777" w:rsidR="00D04A2C" w:rsidRDefault="00D04A2C"/>
    <w:p w14:paraId="05B6C200" w14:textId="77777777" w:rsidR="00D04A2C" w:rsidRDefault="00D04A2C" w:rsidP="00E841BA"/>
  </w:footnote>
  <w:footnote w:type="continuationNotice" w:id="1">
    <w:p w14:paraId="788AD88D" w14:textId="77777777" w:rsidR="00D04A2C" w:rsidRDefault="00D04A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1828"/>
      <w:gridCol w:w="1418"/>
      <w:gridCol w:w="2622"/>
      <w:gridCol w:w="2020"/>
      <w:gridCol w:w="2020"/>
    </w:tblGrid>
    <w:tr w:rsidR="00345D74" w:rsidRPr="00AE1A5E" w14:paraId="30674E98" w14:textId="77777777" w:rsidTr="005A0501">
      <w:trPr>
        <w:trHeight w:val="401"/>
      </w:trPr>
      <w:tc>
        <w:tcPr>
          <w:tcW w:w="1828" w:type="dxa"/>
          <w:vMerge w:val="restart"/>
        </w:tcPr>
        <w:p w14:paraId="73C8798A" w14:textId="388BBBE2" w:rsidR="005A0501" w:rsidRPr="005A0501" w:rsidRDefault="00345D74" w:rsidP="005A0501">
          <w:pPr>
            <w:pStyle w:val="Encabezadoesp"/>
            <w:tabs>
              <w:tab w:val="center" w:pos="735"/>
            </w:tabs>
          </w:pPr>
          <w:r w:rsidRPr="00084B30">
            <w:rPr>
              <w:color w:val="FFFFFF" w:themeColor="background1"/>
              <w:sz w:val="10"/>
            </w:rPr>
            <w:t>U</w:t>
          </w:r>
          <w:r w:rsidR="005A0501">
            <w:rPr>
              <w:noProof/>
              <w:lang w:val="es-CR" w:eastAsia="es-CR"/>
            </w:rPr>
            <w:drawing>
              <wp:inline distT="0" distB="0" distL="0" distR="0" wp14:anchorId="266AC2D2" wp14:editId="3A83A3D3">
                <wp:extent cx="1023620" cy="304800"/>
                <wp:effectExtent l="0" t="0" r="5080" b="0"/>
                <wp:docPr id="16" name="Imagen 16">
                  <a:extLst xmlns:a="http://schemas.openxmlformats.org/drawingml/2006/main">
                    <a:ext uri="{FF2B5EF4-FFF2-40B4-BE49-F238E27FC236}">
                      <a16:creationId xmlns:a16="http://schemas.microsoft.com/office/drawing/2014/main" id="{1E08DDBE-BDE6-49C3-B08D-4F0B93D9C4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9">
                          <a:extLst>
                            <a:ext uri="{FF2B5EF4-FFF2-40B4-BE49-F238E27FC236}">
                              <a16:creationId xmlns:a16="http://schemas.microsoft.com/office/drawing/2014/main" id="{1E08DDBE-BDE6-49C3-B08D-4F0B93D9C436}"/>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23620" cy="304800"/>
                        </a:xfrm>
                        <a:prstGeom prst="rect">
                          <a:avLst/>
                        </a:prstGeom>
                      </pic:spPr>
                    </pic:pic>
                  </a:graphicData>
                </a:graphic>
              </wp:inline>
            </w:drawing>
          </w:r>
        </w:p>
      </w:tc>
      <w:tc>
        <w:tcPr>
          <w:tcW w:w="8080" w:type="dxa"/>
          <w:gridSpan w:val="4"/>
          <w:vAlign w:val="center"/>
        </w:tcPr>
        <w:p w14:paraId="265BF233" w14:textId="0BEE79EA" w:rsidR="00345D74" w:rsidRDefault="0085670A" w:rsidP="00E76B10">
          <w:pPr>
            <w:pStyle w:val="Encabezadoesp"/>
            <w:jc w:val="center"/>
          </w:pPr>
          <w:r w:rsidRPr="007363D3">
            <w:t>Requisitos y condiciones para la contratación de intermediarios del INS bajo la modalidad de Contratación Abierta</w:t>
          </w:r>
        </w:p>
      </w:tc>
    </w:tr>
    <w:tr w:rsidR="00952BC8" w:rsidRPr="00AE1A5E" w14:paraId="4F5F22F6" w14:textId="77777777" w:rsidTr="00012836">
      <w:tblPrEx>
        <w:tblCellMar>
          <w:left w:w="108" w:type="dxa"/>
          <w:right w:w="108" w:type="dxa"/>
        </w:tblCellMar>
      </w:tblPrEx>
      <w:trPr>
        <w:trHeight w:val="368"/>
      </w:trPr>
      <w:tc>
        <w:tcPr>
          <w:tcW w:w="1828" w:type="dxa"/>
          <w:vMerge/>
          <w:tcBorders>
            <w:bottom w:val="double" w:sz="4" w:space="0" w:color="auto"/>
          </w:tcBorders>
        </w:tcPr>
        <w:p w14:paraId="68F11921" w14:textId="77777777" w:rsidR="00952BC8" w:rsidRPr="00AE1A5E" w:rsidRDefault="00952BC8" w:rsidP="00E841BA">
          <w:pPr>
            <w:pStyle w:val="Encabezadoesp"/>
          </w:pPr>
        </w:p>
      </w:tc>
      <w:tc>
        <w:tcPr>
          <w:tcW w:w="1418" w:type="dxa"/>
          <w:tcBorders>
            <w:bottom w:val="double" w:sz="4" w:space="0" w:color="auto"/>
            <w:right w:val="single" w:sz="4" w:space="0" w:color="auto"/>
          </w:tcBorders>
          <w:vAlign w:val="center"/>
        </w:tcPr>
        <w:p w14:paraId="0895C80C" w14:textId="5BF13988" w:rsidR="00952BC8" w:rsidRPr="00AE1A5E" w:rsidRDefault="00952BC8" w:rsidP="004C160C">
          <w:pPr>
            <w:pStyle w:val="Encabezadoesp"/>
            <w:jc w:val="center"/>
          </w:pPr>
          <w:r>
            <w:t>Código:</w:t>
          </w:r>
        </w:p>
      </w:tc>
      <w:tc>
        <w:tcPr>
          <w:tcW w:w="2622" w:type="dxa"/>
          <w:tcBorders>
            <w:left w:val="single" w:sz="4" w:space="0" w:color="auto"/>
            <w:bottom w:val="double" w:sz="4" w:space="0" w:color="auto"/>
          </w:tcBorders>
          <w:vAlign w:val="center"/>
        </w:tcPr>
        <w:p w14:paraId="75282044" w14:textId="6B6F2151" w:rsidR="00952BC8" w:rsidRPr="00AE1A5E" w:rsidRDefault="001B7235" w:rsidP="004C160C">
          <w:pPr>
            <w:pStyle w:val="Encabezadoesp"/>
            <w:jc w:val="center"/>
          </w:pPr>
          <w:r w:rsidRPr="001B7235">
            <w:t>GCO-LIN-0006</w:t>
          </w:r>
        </w:p>
      </w:tc>
      <w:tc>
        <w:tcPr>
          <w:tcW w:w="2020" w:type="dxa"/>
          <w:tcBorders>
            <w:bottom w:val="double" w:sz="4" w:space="0" w:color="auto"/>
            <w:right w:val="single" w:sz="4" w:space="0" w:color="auto"/>
          </w:tcBorders>
          <w:vAlign w:val="center"/>
        </w:tcPr>
        <w:p w14:paraId="1F6ABB7A" w14:textId="372851BB" w:rsidR="00952BC8" w:rsidRPr="00AE1A5E" w:rsidRDefault="00952BC8" w:rsidP="004C160C">
          <w:pPr>
            <w:pStyle w:val="Encabezadoesp"/>
            <w:jc w:val="center"/>
          </w:pPr>
          <w:r>
            <w:t>Versión</w:t>
          </w:r>
          <w:r w:rsidR="00012836">
            <w:t>:</w:t>
          </w:r>
        </w:p>
      </w:tc>
      <w:tc>
        <w:tcPr>
          <w:tcW w:w="2020" w:type="dxa"/>
          <w:tcBorders>
            <w:left w:val="single" w:sz="4" w:space="0" w:color="auto"/>
            <w:bottom w:val="double" w:sz="4" w:space="0" w:color="auto"/>
          </w:tcBorders>
          <w:vAlign w:val="center"/>
        </w:tcPr>
        <w:p w14:paraId="2529CB0B" w14:textId="28EBB742" w:rsidR="00952BC8" w:rsidRPr="00AE1A5E" w:rsidRDefault="00FB5B18" w:rsidP="004C160C">
          <w:pPr>
            <w:pStyle w:val="Encabezadoesp"/>
            <w:jc w:val="center"/>
          </w:pPr>
          <w:r>
            <w:t>2</w:t>
          </w:r>
        </w:p>
      </w:tc>
    </w:tr>
  </w:tbl>
  <w:p w14:paraId="744327F6" w14:textId="164305F8" w:rsidR="001E0676" w:rsidRDefault="001E0676" w:rsidP="00E841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1545"/>
      <w:gridCol w:w="6237"/>
      <w:gridCol w:w="2363"/>
    </w:tblGrid>
    <w:tr w:rsidR="00345D74" w:rsidRPr="00AE1A5E" w14:paraId="5CB233CE" w14:textId="77777777" w:rsidTr="00387BD8">
      <w:trPr>
        <w:trHeight w:val="259"/>
      </w:trPr>
      <w:tc>
        <w:tcPr>
          <w:tcW w:w="1545" w:type="dxa"/>
          <w:vMerge w:val="restart"/>
        </w:tcPr>
        <w:p w14:paraId="42D7B19F" w14:textId="1B3E8E8B" w:rsidR="00345D74" w:rsidRDefault="000963F5" w:rsidP="004C160C">
          <w:pPr>
            <w:pStyle w:val="Encabezadoesp"/>
            <w:tabs>
              <w:tab w:val="center" w:pos="735"/>
            </w:tabs>
            <w:rPr>
              <w:color w:val="FFFFFF" w:themeColor="background1"/>
              <w:sz w:val="10"/>
            </w:rPr>
          </w:pPr>
          <w:r>
            <w:rPr>
              <w:noProof/>
              <w:lang w:val="es-CR" w:eastAsia="es-CR"/>
            </w:rPr>
            <w:drawing>
              <wp:anchor distT="0" distB="0" distL="114300" distR="114300" simplePos="0" relativeHeight="251658240" behindDoc="0" locked="0" layoutInCell="1" allowOverlap="1" wp14:anchorId="50938525" wp14:editId="346C6CBD">
                <wp:simplePos x="0" y="0"/>
                <wp:positionH relativeFrom="column">
                  <wp:posOffset>-34925</wp:posOffset>
                </wp:positionH>
                <wp:positionV relativeFrom="paragraph">
                  <wp:posOffset>81280</wp:posOffset>
                </wp:positionV>
                <wp:extent cx="965835" cy="323850"/>
                <wp:effectExtent l="0" t="0" r="5715" b="0"/>
                <wp:wrapThrough wrapText="bothSides">
                  <wp:wrapPolygon edited="0">
                    <wp:start x="0" y="0"/>
                    <wp:lineTo x="0" y="20329"/>
                    <wp:lineTo x="21302" y="20329"/>
                    <wp:lineTo x="21302" y="0"/>
                    <wp:lineTo x="0" y="0"/>
                  </wp:wrapPolygon>
                </wp:wrapThrough>
                <wp:docPr id="17" name="Imagen 9">
                  <a:extLst xmlns:a="http://schemas.openxmlformats.org/drawingml/2006/main">
                    <a:ext uri="{FF2B5EF4-FFF2-40B4-BE49-F238E27FC236}">
                      <a16:creationId xmlns:a16="http://schemas.microsoft.com/office/drawing/2014/main" id="{1E08DDBE-BDE6-49C3-B08D-4F0B93D9C4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9">
                          <a:extLst>
                            <a:ext uri="{FF2B5EF4-FFF2-40B4-BE49-F238E27FC236}">
                              <a16:creationId xmlns:a16="http://schemas.microsoft.com/office/drawing/2014/main" id="{1E08DDBE-BDE6-49C3-B08D-4F0B93D9C436}"/>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5835" cy="323850"/>
                        </a:xfrm>
                        <a:prstGeom prst="rect">
                          <a:avLst/>
                        </a:prstGeom>
                      </pic:spPr>
                    </pic:pic>
                  </a:graphicData>
                </a:graphic>
                <wp14:sizeRelH relativeFrom="margin">
                  <wp14:pctWidth>0</wp14:pctWidth>
                </wp14:sizeRelH>
                <wp14:sizeRelV relativeFrom="margin">
                  <wp14:pctHeight>0</wp14:pctHeight>
                </wp14:sizeRelV>
              </wp:anchor>
            </w:drawing>
          </w:r>
          <w:r w:rsidR="00345D74" w:rsidRPr="00084B30">
            <w:rPr>
              <w:color w:val="FFFFFF" w:themeColor="background1"/>
              <w:sz w:val="10"/>
            </w:rPr>
            <w:t>U</w:t>
          </w:r>
        </w:p>
        <w:p w14:paraId="1B18E35A" w14:textId="6B586E93" w:rsidR="0017054F" w:rsidRPr="00586B55" w:rsidRDefault="0017054F" w:rsidP="004C160C">
          <w:pPr>
            <w:pStyle w:val="Encabezadoesp"/>
            <w:tabs>
              <w:tab w:val="center" w:pos="735"/>
            </w:tabs>
            <w:rPr>
              <w:noProof/>
              <w:color w:val="FFFFFF" w:themeColor="background1"/>
              <w:sz w:val="2"/>
            </w:rPr>
          </w:pPr>
        </w:p>
      </w:tc>
      <w:tc>
        <w:tcPr>
          <w:tcW w:w="6237" w:type="dxa"/>
          <w:tcBorders>
            <w:bottom w:val="double" w:sz="4" w:space="0" w:color="auto"/>
          </w:tcBorders>
          <w:vAlign w:val="center"/>
        </w:tcPr>
        <w:p w14:paraId="3D40433E" w14:textId="1301A1EF" w:rsidR="00345D74" w:rsidRDefault="0085670A" w:rsidP="004C160C">
          <w:pPr>
            <w:pStyle w:val="Encabezadoesp"/>
            <w:jc w:val="center"/>
          </w:pPr>
          <w:r w:rsidRPr="0085670A">
            <w:t>Gestión de Compra de Bienes y Servicios</w:t>
          </w:r>
        </w:p>
      </w:tc>
      <w:tc>
        <w:tcPr>
          <w:tcW w:w="2363" w:type="dxa"/>
          <w:tcBorders>
            <w:bottom w:val="double" w:sz="4" w:space="0" w:color="auto"/>
          </w:tcBorders>
          <w:vAlign w:val="center"/>
        </w:tcPr>
        <w:p w14:paraId="24D6BA34" w14:textId="25405C77" w:rsidR="00345D74" w:rsidRDefault="00345D74" w:rsidP="00345D74">
          <w:pPr>
            <w:pStyle w:val="Encabezadoesp"/>
          </w:pPr>
          <w:r>
            <w:t xml:space="preserve">Código: </w:t>
          </w:r>
          <w:r w:rsidR="001B7235" w:rsidRPr="001B7235">
            <w:t>GCO-LIN-0006</w:t>
          </w:r>
        </w:p>
      </w:tc>
    </w:tr>
    <w:tr w:rsidR="00383F30" w:rsidRPr="00AE1A5E" w14:paraId="2E297624" w14:textId="77777777" w:rsidTr="00387BD8">
      <w:tblPrEx>
        <w:tblCellMar>
          <w:left w:w="108" w:type="dxa"/>
          <w:right w:w="108" w:type="dxa"/>
        </w:tblCellMar>
      </w:tblPrEx>
      <w:trPr>
        <w:trHeight w:val="248"/>
      </w:trPr>
      <w:tc>
        <w:tcPr>
          <w:tcW w:w="1545" w:type="dxa"/>
          <w:vMerge/>
        </w:tcPr>
        <w:p w14:paraId="77B73C64" w14:textId="77777777" w:rsidR="00383F30" w:rsidRPr="00084B30" w:rsidRDefault="00383F30" w:rsidP="004C160C">
          <w:pPr>
            <w:pStyle w:val="Encabezadoesp"/>
            <w:tabs>
              <w:tab w:val="clear" w:pos="4252"/>
              <w:tab w:val="clear" w:pos="8504"/>
              <w:tab w:val="center" w:pos="735"/>
            </w:tabs>
            <w:rPr>
              <w:color w:val="FFFFFF" w:themeColor="background1"/>
            </w:rPr>
          </w:pPr>
        </w:p>
      </w:tc>
      <w:tc>
        <w:tcPr>
          <w:tcW w:w="6237" w:type="dxa"/>
          <w:tcBorders>
            <w:bottom w:val="double" w:sz="4" w:space="0" w:color="auto"/>
          </w:tcBorders>
          <w:vAlign w:val="center"/>
        </w:tcPr>
        <w:p w14:paraId="4B94B38D" w14:textId="68A6757F" w:rsidR="00383F30" w:rsidRDefault="0085670A" w:rsidP="004C160C">
          <w:pPr>
            <w:pStyle w:val="Encabezadoesp"/>
            <w:jc w:val="center"/>
          </w:pPr>
          <w:r>
            <w:t>N/A</w:t>
          </w:r>
          <w:r w:rsidR="003C104F">
            <w:t xml:space="preserve"> </w:t>
          </w:r>
        </w:p>
      </w:tc>
      <w:tc>
        <w:tcPr>
          <w:tcW w:w="2363" w:type="dxa"/>
          <w:tcBorders>
            <w:bottom w:val="double" w:sz="4" w:space="0" w:color="auto"/>
          </w:tcBorders>
          <w:vAlign w:val="center"/>
        </w:tcPr>
        <w:p w14:paraId="22B8FF5E" w14:textId="10B1EF47" w:rsidR="00383F30" w:rsidRDefault="003C104F" w:rsidP="00345D74">
          <w:pPr>
            <w:pStyle w:val="Encabezadoesp"/>
          </w:pPr>
          <w:r>
            <w:t>Versión:</w:t>
          </w:r>
          <w:r w:rsidR="007363D3">
            <w:t xml:space="preserve"> </w:t>
          </w:r>
          <w:r w:rsidR="00FB5B18">
            <w:t>2</w:t>
          </w:r>
        </w:p>
      </w:tc>
    </w:tr>
    <w:tr w:rsidR="003C104F" w:rsidRPr="00AE1A5E" w14:paraId="3FEB2D58" w14:textId="77777777" w:rsidTr="00E46DF2">
      <w:tblPrEx>
        <w:tblCellMar>
          <w:left w:w="108" w:type="dxa"/>
          <w:right w:w="108" w:type="dxa"/>
        </w:tblCellMar>
      </w:tblPrEx>
      <w:trPr>
        <w:trHeight w:val="248"/>
      </w:trPr>
      <w:tc>
        <w:tcPr>
          <w:tcW w:w="1545" w:type="dxa"/>
          <w:vMerge/>
        </w:tcPr>
        <w:p w14:paraId="3B7A5AA6" w14:textId="77777777" w:rsidR="003C104F" w:rsidRPr="00084B30" w:rsidRDefault="003C104F" w:rsidP="004C160C">
          <w:pPr>
            <w:pStyle w:val="Encabezadoesp"/>
            <w:tabs>
              <w:tab w:val="clear" w:pos="4252"/>
              <w:tab w:val="clear" w:pos="8504"/>
              <w:tab w:val="center" w:pos="735"/>
            </w:tabs>
            <w:rPr>
              <w:color w:val="FFFFFF" w:themeColor="background1"/>
            </w:rPr>
          </w:pPr>
        </w:p>
      </w:tc>
      <w:tc>
        <w:tcPr>
          <w:tcW w:w="8600" w:type="dxa"/>
          <w:gridSpan w:val="2"/>
          <w:tcBorders>
            <w:bottom w:val="double" w:sz="4" w:space="0" w:color="auto"/>
          </w:tcBorders>
          <w:vAlign w:val="center"/>
        </w:tcPr>
        <w:p w14:paraId="5FF472F6" w14:textId="0E684C74" w:rsidR="003C104F" w:rsidRPr="00AE1A5E" w:rsidRDefault="007363D3" w:rsidP="003C104F">
          <w:pPr>
            <w:pStyle w:val="Encabezadoesp"/>
            <w:jc w:val="center"/>
          </w:pPr>
          <w:r w:rsidRPr="007363D3">
            <w:t>Requisitos y condiciones para la contratación de intermediarios del INS bajo la modalidad de Contratación Abierta</w:t>
          </w:r>
        </w:p>
      </w:tc>
    </w:tr>
  </w:tbl>
  <w:p w14:paraId="388730D1" w14:textId="77777777" w:rsidR="004C160C" w:rsidRPr="004C160C" w:rsidRDefault="004C160C" w:rsidP="00A37495">
    <w:pPr>
      <w:pStyle w:val="Encabezado"/>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0A0A"/>
    <w:multiLevelType w:val="multilevel"/>
    <w:tmpl w:val="64A468F2"/>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EC67F2"/>
    <w:multiLevelType w:val="multilevel"/>
    <w:tmpl w:val="D4C2AE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3EB4958"/>
    <w:multiLevelType w:val="multilevel"/>
    <w:tmpl w:val="6CAA47F4"/>
    <w:lvl w:ilvl="0">
      <w:start w:val="1"/>
      <w:numFmt w:val="decimal"/>
      <w:lvlText w:val="%1."/>
      <w:lvlJc w:val="left"/>
      <w:pPr>
        <w:ind w:left="720" w:hanging="360"/>
      </w:pPr>
      <w:rPr>
        <w:rFonts w:hint="default"/>
      </w:r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74411F"/>
    <w:multiLevelType w:val="hybridMultilevel"/>
    <w:tmpl w:val="49163278"/>
    <w:lvl w:ilvl="0" w:tplc="140A0019">
      <w:start w:val="1"/>
      <w:numFmt w:val="lowerLetter"/>
      <w:lvlText w:val="%1."/>
      <w:lvlJc w:val="left"/>
      <w:pPr>
        <w:ind w:left="966" w:hanging="360"/>
      </w:pPr>
    </w:lvl>
    <w:lvl w:ilvl="1" w:tplc="140A0019" w:tentative="1">
      <w:start w:val="1"/>
      <w:numFmt w:val="lowerLetter"/>
      <w:lvlText w:val="%2."/>
      <w:lvlJc w:val="left"/>
      <w:pPr>
        <w:ind w:left="1686" w:hanging="360"/>
      </w:pPr>
    </w:lvl>
    <w:lvl w:ilvl="2" w:tplc="140A001B" w:tentative="1">
      <w:start w:val="1"/>
      <w:numFmt w:val="lowerRoman"/>
      <w:lvlText w:val="%3."/>
      <w:lvlJc w:val="right"/>
      <w:pPr>
        <w:ind w:left="2406" w:hanging="180"/>
      </w:pPr>
    </w:lvl>
    <w:lvl w:ilvl="3" w:tplc="140A000F" w:tentative="1">
      <w:start w:val="1"/>
      <w:numFmt w:val="decimal"/>
      <w:lvlText w:val="%4."/>
      <w:lvlJc w:val="left"/>
      <w:pPr>
        <w:ind w:left="3126" w:hanging="360"/>
      </w:pPr>
    </w:lvl>
    <w:lvl w:ilvl="4" w:tplc="140A0019" w:tentative="1">
      <w:start w:val="1"/>
      <w:numFmt w:val="lowerLetter"/>
      <w:lvlText w:val="%5."/>
      <w:lvlJc w:val="left"/>
      <w:pPr>
        <w:ind w:left="3846" w:hanging="360"/>
      </w:pPr>
    </w:lvl>
    <w:lvl w:ilvl="5" w:tplc="140A001B" w:tentative="1">
      <w:start w:val="1"/>
      <w:numFmt w:val="lowerRoman"/>
      <w:lvlText w:val="%6."/>
      <w:lvlJc w:val="right"/>
      <w:pPr>
        <w:ind w:left="4566" w:hanging="180"/>
      </w:pPr>
    </w:lvl>
    <w:lvl w:ilvl="6" w:tplc="140A000F" w:tentative="1">
      <w:start w:val="1"/>
      <w:numFmt w:val="decimal"/>
      <w:lvlText w:val="%7."/>
      <w:lvlJc w:val="left"/>
      <w:pPr>
        <w:ind w:left="5286" w:hanging="360"/>
      </w:pPr>
    </w:lvl>
    <w:lvl w:ilvl="7" w:tplc="140A0019" w:tentative="1">
      <w:start w:val="1"/>
      <w:numFmt w:val="lowerLetter"/>
      <w:lvlText w:val="%8."/>
      <w:lvlJc w:val="left"/>
      <w:pPr>
        <w:ind w:left="6006" w:hanging="360"/>
      </w:pPr>
    </w:lvl>
    <w:lvl w:ilvl="8" w:tplc="140A001B" w:tentative="1">
      <w:start w:val="1"/>
      <w:numFmt w:val="lowerRoman"/>
      <w:lvlText w:val="%9."/>
      <w:lvlJc w:val="right"/>
      <w:pPr>
        <w:ind w:left="6726" w:hanging="180"/>
      </w:pPr>
    </w:lvl>
  </w:abstractNum>
  <w:abstractNum w:abstractNumId="4" w15:restartNumberingAfterBreak="0">
    <w:nsid w:val="204F4033"/>
    <w:multiLevelType w:val="multilevel"/>
    <w:tmpl w:val="D47C4E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0DD779E"/>
    <w:multiLevelType w:val="multilevel"/>
    <w:tmpl w:val="6CEE6B56"/>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3E1236C"/>
    <w:multiLevelType w:val="multilevel"/>
    <w:tmpl w:val="D4C2AE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6F83B37"/>
    <w:multiLevelType w:val="hybridMultilevel"/>
    <w:tmpl w:val="F558C156"/>
    <w:lvl w:ilvl="0" w:tplc="866C6C76">
      <w:start w:val="1"/>
      <w:numFmt w:val="bullet"/>
      <w:pStyle w:val="Estilo2"/>
      <w:lvlText w:val=""/>
      <w:lvlJc w:val="left"/>
      <w:pPr>
        <w:ind w:left="1080" w:hanging="360"/>
      </w:pPr>
      <w:rPr>
        <w:rFonts w:ascii="Symbol" w:hAnsi="Symbol"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abstractNum w:abstractNumId="8" w15:restartNumberingAfterBreak="0">
    <w:nsid w:val="284B0556"/>
    <w:multiLevelType w:val="hybridMultilevel"/>
    <w:tmpl w:val="B696331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8EA4749"/>
    <w:multiLevelType w:val="multilevel"/>
    <w:tmpl w:val="749C0A44"/>
    <w:lvl w:ilvl="0">
      <w:start w:val="1"/>
      <w:numFmt w:val="decimal"/>
      <w:lvlText w:val="%1."/>
      <w:lvlJc w:val="left"/>
      <w:pPr>
        <w:ind w:left="720" w:hanging="360"/>
      </w:pPr>
      <w:rPr>
        <w:rFonts w:hint="default"/>
        <w:b/>
        <w:bCs/>
      </w:r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DF480D"/>
    <w:multiLevelType w:val="multilevel"/>
    <w:tmpl w:val="39469F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402C31"/>
    <w:multiLevelType w:val="multilevel"/>
    <w:tmpl w:val="825446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bCs/>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91C1ABB"/>
    <w:multiLevelType w:val="multilevel"/>
    <w:tmpl w:val="A2EA5CE8"/>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94F5DCD"/>
    <w:multiLevelType w:val="multilevel"/>
    <w:tmpl w:val="140A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0">
    <w:nsid w:val="519504E2"/>
    <w:multiLevelType w:val="multilevel"/>
    <w:tmpl w:val="538EE8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B6044D6"/>
    <w:multiLevelType w:val="multilevel"/>
    <w:tmpl w:val="1E4238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E3E38B5"/>
    <w:multiLevelType w:val="multilevel"/>
    <w:tmpl w:val="937EAE22"/>
    <w:lvl w:ilvl="0">
      <w:start w:val="12"/>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12639B4"/>
    <w:multiLevelType w:val="hybridMultilevel"/>
    <w:tmpl w:val="FD52BF54"/>
    <w:lvl w:ilvl="0" w:tplc="140A0001">
      <w:start w:val="1"/>
      <w:numFmt w:val="bullet"/>
      <w:lvlText w:val=""/>
      <w:lvlJc w:val="left"/>
      <w:pPr>
        <w:ind w:left="1080" w:hanging="360"/>
      </w:pPr>
      <w:rPr>
        <w:rFonts w:ascii="Symbol" w:hAnsi="Symbol"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abstractNum w:abstractNumId="18" w15:restartNumberingAfterBreak="0">
    <w:nsid w:val="6DDD78AE"/>
    <w:multiLevelType w:val="hybridMultilevel"/>
    <w:tmpl w:val="E662BBA8"/>
    <w:lvl w:ilvl="0" w:tplc="8F60DDF2">
      <w:start w:val="1"/>
      <w:numFmt w:val="decimal"/>
      <w:lvlText w:val="%1."/>
      <w:lvlJc w:val="left"/>
      <w:pPr>
        <w:ind w:left="720" w:hanging="360"/>
      </w:pPr>
      <w:rPr>
        <w:rFonts w:hint="default"/>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866F19"/>
    <w:multiLevelType w:val="multilevel"/>
    <w:tmpl w:val="5308ADC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91B455E"/>
    <w:multiLevelType w:val="multilevel"/>
    <w:tmpl w:val="08D2C234"/>
    <w:lvl w:ilvl="0">
      <w:start w:val="1"/>
      <w:numFmt w:val="decimal"/>
      <w:pStyle w:val="Ttulo1"/>
      <w:lvlText w:val="%1."/>
      <w:lvlJc w:val="left"/>
      <w:pPr>
        <w:ind w:left="360" w:hanging="360"/>
      </w:pPr>
      <w:rPr>
        <w:rFonts w:hint="default"/>
        <w:b/>
        <w:i w:val="0"/>
        <w:sz w:val="22"/>
      </w:rPr>
    </w:lvl>
    <w:lvl w:ilvl="1">
      <w:start w:val="1"/>
      <w:numFmt w:val="decimal"/>
      <w:pStyle w:val="Ttulo2"/>
      <w:lvlText w:val="%1.%2"/>
      <w:lvlJc w:val="left"/>
      <w:pPr>
        <w:tabs>
          <w:tab w:val="num" w:pos="502"/>
        </w:tabs>
        <w:ind w:left="179" w:hanging="37"/>
      </w:pPr>
      <w:rPr>
        <w:rFonts w:hint="default"/>
        <w:b/>
        <w:i w:val="0"/>
        <w:color w:val="auto"/>
        <w:sz w:val="22"/>
        <w:szCs w:val="24"/>
      </w:rPr>
    </w:lvl>
    <w:lvl w:ilvl="2">
      <w:start w:val="1"/>
      <w:numFmt w:val="decimal"/>
      <w:pStyle w:val="Ttulo3"/>
      <w:lvlText w:val="%1.%2.%3"/>
      <w:lvlJc w:val="left"/>
      <w:pPr>
        <w:tabs>
          <w:tab w:val="num" w:pos="1004"/>
        </w:tabs>
        <w:ind w:left="284" w:firstLine="0"/>
      </w:pPr>
      <w:rPr>
        <w:rFonts w:hint="default"/>
        <w:b/>
        <w:i w:val="0"/>
        <w:strike w:val="0"/>
        <w:color w:val="000000"/>
        <w:sz w:val="22"/>
        <w:szCs w:val="22"/>
      </w:rPr>
    </w:lvl>
    <w:lvl w:ilvl="3">
      <w:start w:val="1"/>
      <w:numFmt w:val="decimal"/>
      <w:lvlText w:val="%1.%2.%3.%4"/>
      <w:lvlJc w:val="left"/>
      <w:pPr>
        <w:tabs>
          <w:tab w:val="num" w:pos="2073"/>
        </w:tabs>
        <w:ind w:left="993"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1" w15:restartNumberingAfterBreak="0">
    <w:nsid w:val="7A684923"/>
    <w:multiLevelType w:val="multilevel"/>
    <w:tmpl w:val="F4AC1FE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294D82"/>
    <w:multiLevelType w:val="hybridMultilevel"/>
    <w:tmpl w:val="F45ACFEC"/>
    <w:lvl w:ilvl="0" w:tplc="3FF2AA18">
      <w:start w:val="1"/>
      <w:numFmt w:val="lowerLetter"/>
      <w:lvlText w:val="%1."/>
      <w:lvlJc w:val="left"/>
      <w:pPr>
        <w:ind w:left="420" w:hanging="360"/>
      </w:pPr>
      <w:rPr>
        <w:rFonts w:hint="default"/>
      </w:rPr>
    </w:lvl>
    <w:lvl w:ilvl="1" w:tplc="140A0019" w:tentative="1">
      <w:start w:val="1"/>
      <w:numFmt w:val="lowerLetter"/>
      <w:lvlText w:val="%2."/>
      <w:lvlJc w:val="left"/>
      <w:pPr>
        <w:ind w:left="1140" w:hanging="360"/>
      </w:pPr>
    </w:lvl>
    <w:lvl w:ilvl="2" w:tplc="140A001B" w:tentative="1">
      <w:start w:val="1"/>
      <w:numFmt w:val="lowerRoman"/>
      <w:lvlText w:val="%3."/>
      <w:lvlJc w:val="right"/>
      <w:pPr>
        <w:ind w:left="1860" w:hanging="180"/>
      </w:pPr>
    </w:lvl>
    <w:lvl w:ilvl="3" w:tplc="140A000F" w:tentative="1">
      <w:start w:val="1"/>
      <w:numFmt w:val="decimal"/>
      <w:lvlText w:val="%4."/>
      <w:lvlJc w:val="left"/>
      <w:pPr>
        <w:ind w:left="2580" w:hanging="360"/>
      </w:pPr>
    </w:lvl>
    <w:lvl w:ilvl="4" w:tplc="140A0019" w:tentative="1">
      <w:start w:val="1"/>
      <w:numFmt w:val="lowerLetter"/>
      <w:lvlText w:val="%5."/>
      <w:lvlJc w:val="left"/>
      <w:pPr>
        <w:ind w:left="3300" w:hanging="360"/>
      </w:pPr>
    </w:lvl>
    <w:lvl w:ilvl="5" w:tplc="140A001B" w:tentative="1">
      <w:start w:val="1"/>
      <w:numFmt w:val="lowerRoman"/>
      <w:lvlText w:val="%6."/>
      <w:lvlJc w:val="right"/>
      <w:pPr>
        <w:ind w:left="4020" w:hanging="180"/>
      </w:pPr>
    </w:lvl>
    <w:lvl w:ilvl="6" w:tplc="140A000F" w:tentative="1">
      <w:start w:val="1"/>
      <w:numFmt w:val="decimal"/>
      <w:lvlText w:val="%7."/>
      <w:lvlJc w:val="left"/>
      <w:pPr>
        <w:ind w:left="4740" w:hanging="360"/>
      </w:pPr>
    </w:lvl>
    <w:lvl w:ilvl="7" w:tplc="140A0019" w:tentative="1">
      <w:start w:val="1"/>
      <w:numFmt w:val="lowerLetter"/>
      <w:lvlText w:val="%8."/>
      <w:lvlJc w:val="left"/>
      <w:pPr>
        <w:ind w:left="5460" w:hanging="360"/>
      </w:pPr>
    </w:lvl>
    <w:lvl w:ilvl="8" w:tplc="140A001B" w:tentative="1">
      <w:start w:val="1"/>
      <w:numFmt w:val="lowerRoman"/>
      <w:lvlText w:val="%9."/>
      <w:lvlJc w:val="right"/>
      <w:pPr>
        <w:ind w:left="6180" w:hanging="180"/>
      </w:pPr>
    </w:lvl>
  </w:abstractNum>
  <w:num w:numId="1" w16cid:durableId="1787458087">
    <w:abstractNumId w:val="10"/>
  </w:num>
  <w:num w:numId="2" w16cid:durableId="1641375295">
    <w:abstractNumId w:val="20"/>
  </w:num>
  <w:num w:numId="3" w16cid:durableId="653068895">
    <w:abstractNumId w:val="7"/>
  </w:num>
  <w:num w:numId="4" w16cid:durableId="1840197123">
    <w:abstractNumId w:val="14"/>
  </w:num>
  <w:num w:numId="5" w16cid:durableId="1989361479">
    <w:abstractNumId w:val="13"/>
  </w:num>
  <w:num w:numId="6" w16cid:durableId="1507792369">
    <w:abstractNumId w:val="4"/>
  </w:num>
  <w:num w:numId="7" w16cid:durableId="1833401172">
    <w:abstractNumId w:val="19"/>
  </w:num>
  <w:num w:numId="8" w16cid:durableId="391512782">
    <w:abstractNumId w:val="9"/>
  </w:num>
  <w:num w:numId="9" w16cid:durableId="1234197032">
    <w:abstractNumId w:val="17"/>
  </w:num>
  <w:num w:numId="10" w16cid:durableId="79104515">
    <w:abstractNumId w:val="18"/>
  </w:num>
  <w:num w:numId="11" w16cid:durableId="1382514357">
    <w:abstractNumId w:val="12"/>
  </w:num>
  <w:num w:numId="12" w16cid:durableId="2015717603">
    <w:abstractNumId w:val="2"/>
  </w:num>
  <w:num w:numId="13" w16cid:durableId="930893850">
    <w:abstractNumId w:val="3"/>
  </w:num>
  <w:num w:numId="14" w16cid:durableId="1275097859">
    <w:abstractNumId w:val="16"/>
  </w:num>
  <w:num w:numId="15" w16cid:durableId="224924220">
    <w:abstractNumId w:val="21"/>
  </w:num>
  <w:num w:numId="16" w16cid:durableId="1900633554">
    <w:abstractNumId w:val="0"/>
  </w:num>
  <w:num w:numId="17" w16cid:durableId="139157400">
    <w:abstractNumId w:val="5"/>
  </w:num>
  <w:num w:numId="18" w16cid:durableId="479810578">
    <w:abstractNumId w:val="22"/>
  </w:num>
  <w:num w:numId="19" w16cid:durableId="1959337986">
    <w:abstractNumId w:val="1"/>
  </w:num>
  <w:num w:numId="20" w16cid:durableId="486634721">
    <w:abstractNumId w:val="6"/>
  </w:num>
  <w:num w:numId="21" w16cid:durableId="2135899053">
    <w:abstractNumId w:val="11"/>
  </w:num>
  <w:num w:numId="22" w16cid:durableId="211689815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1195839">
    <w:abstractNumId w:val="20"/>
  </w:num>
  <w:num w:numId="24" w16cid:durableId="373043353">
    <w:abstractNumId w:val="15"/>
  </w:num>
  <w:num w:numId="25" w16cid:durableId="1450584743">
    <w:abstractNumId w:val="20"/>
  </w:num>
  <w:num w:numId="26" w16cid:durableId="701395070">
    <w:abstractNumId w:val="20"/>
  </w:num>
  <w:num w:numId="27" w16cid:durableId="1927105866">
    <w:abstractNumId w:val="20"/>
  </w:num>
  <w:num w:numId="28" w16cid:durableId="1799949233">
    <w:abstractNumId w:val="20"/>
  </w:num>
  <w:num w:numId="29" w16cid:durableId="188613720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838"/>
    <w:rsid w:val="0000112C"/>
    <w:rsid w:val="00006209"/>
    <w:rsid w:val="00010096"/>
    <w:rsid w:val="000108B2"/>
    <w:rsid w:val="00012836"/>
    <w:rsid w:val="00016020"/>
    <w:rsid w:val="00025775"/>
    <w:rsid w:val="0002788F"/>
    <w:rsid w:val="00031190"/>
    <w:rsid w:val="00033A00"/>
    <w:rsid w:val="00042365"/>
    <w:rsid w:val="00050C72"/>
    <w:rsid w:val="00057A9A"/>
    <w:rsid w:val="00060398"/>
    <w:rsid w:val="000751EF"/>
    <w:rsid w:val="00075EED"/>
    <w:rsid w:val="00084B30"/>
    <w:rsid w:val="0009536D"/>
    <w:rsid w:val="000963F5"/>
    <w:rsid w:val="00096678"/>
    <w:rsid w:val="000B4795"/>
    <w:rsid w:val="000B6CAB"/>
    <w:rsid w:val="000D0CF4"/>
    <w:rsid w:val="000D2E33"/>
    <w:rsid w:val="000D6F4A"/>
    <w:rsid w:val="000E1F2E"/>
    <w:rsid w:val="000E537C"/>
    <w:rsid w:val="000E6F70"/>
    <w:rsid w:val="000F2C82"/>
    <w:rsid w:val="000F78AF"/>
    <w:rsid w:val="001000CE"/>
    <w:rsid w:val="00101F43"/>
    <w:rsid w:val="00105DAF"/>
    <w:rsid w:val="00106D4E"/>
    <w:rsid w:val="00113060"/>
    <w:rsid w:val="00114EC7"/>
    <w:rsid w:val="001156C3"/>
    <w:rsid w:val="0013066D"/>
    <w:rsid w:val="00130B1B"/>
    <w:rsid w:val="00136DB1"/>
    <w:rsid w:val="00145664"/>
    <w:rsid w:val="00152FF3"/>
    <w:rsid w:val="0017054F"/>
    <w:rsid w:val="001720AE"/>
    <w:rsid w:val="00182B39"/>
    <w:rsid w:val="0018418E"/>
    <w:rsid w:val="001848C8"/>
    <w:rsid w:val="00185B97"/>
    <w:rsid w:val="001974CC"/>
    <w:rsid w:val="001A37FC"/>
    <w:rsid w:val="001B0337"/>
    <w:rsid w:val="001B148C"/>
    <w:rsid w:val="001B476B"/>
    <w:rsid w:val="001B7235"/>
    <w:rsid w:val="001B7FF6"/>
    <w:rsid w:val="001C2BB4"/>
    <w:rsid w:val="001C72B4"/>
    <w:rsid w:val="001D03C6"/>
    <w:rsid w:val="001D138E"/>
    <w:rsid w:val="001E0676"/>
    <w:rsid w:val="001E7471"/>
    <w:rsid w:val="001F7F3D"/>
    <w:rsid w:val="00206250"/>
    <w:rsid w:val="00206765"/>
    <w:rsid w:val="00212F27"/>
    <w:rsid w:val="00214999"/>
    <w:rsid w:val="00216577"/>
    <w:rsid w:val="002535B0"/>
    <w:rsid w:val="00254BAE"/>
    <w:rsid w:val="00254CAA"/>
    <w:rsid w:val="00274662"/>
    <w:rsid w:val="0027730C"/>
    <w:rsid w:val="0028043B"/>
    <w:rsid w:val="00280FE4"/>
    <w:rsid w:val="00291406"/>
    <w:rsid w:val="0029738F"/>
    <w:rsid w:val="002A0D3F"/>
    <w:rsid w:val="002A3233"/>
    <w:rsid w:val="002B276E"/>
    <w:rsid w:val="002B6F82"/>
    <w:rsid w:val="002C1F9F"/>
    <w:rsid w:val="002D3D34"/>
    <w:rsid w:val="002D66DC"/>
    <w:rsid w:val="002D6B2D"/>
    <w:rsid w:val="002D7B90"/>
    <w:rsid w:val="002E17C7"/>
    <w:rsid w:val="002E25F3"/>
    <w:rsid w:val="002E5B43"/>
    <w:rsid w:val="002F54B9"/>
    <w:rsid w:val="002F55BF"/>
    <w:rsid w:val="002F578E"/>
    <w:rsid w:val="002F6F47"/>
    <w:rsid w:val="00304B9C"/>
    <w:rsid w:val="003141AE"/>
    <w:rsid w:val="003142C0"/>
    <w:rsid w:val="00321CC0"/>
    <w:rsid w:val="00326AAA"/>
    <w:rsid w:val="00327A70"/>
    <w:rsid w:val="00334AB0"/>
    <w:rsid w:val="003353DB"/>
    <w:rsid w:val="0033545B"/>
    <w:rsid w:val="003432EF"/>
    <w:rsid w:val="00345D74"/>
    <w:rsid w:val="003507D3"/>
    <w:rsid w:val="003573A5"/>
    <w:rsid w:val="00357771"/>
    <w:rsid w:val="00383F30"/>
    <w:rsid w:val="00387980"/>
    <w:rsid w:val="00387BD8"/>
    <w:rsid w:val="003963EB"/>
    <w:rsid w:val="00397340"/>
    <w:rsid w:val="003A1629"/>
    <w:rsid w:val="003A2D96"/>
    <w:rsid w:val="003A49F4"/>
    <w:rsid w:val="003A56EA"/>
    <w:rsid w:val="003B0BF2"/>
    <w:rsid w:val="003B77CD"/>
    <w:rsid w:val="003C104F"/>
    <w:rsid w:val="003C6ECE"/>
    <w:rsid w:val="003D4A04"/>
    <w:rsid w:val="003D7E41"/>
    <w:rsid w:val="003E41B8"/>
    <w:rsid w:val="00401EC2"/>
    <w:rsid w:val="00407055"/>
    <w:rsid w:val="00416334"/>
    <w:rsid w:val="004278E6"/>
    <w:rsid w:val="00433E4C"/>
    <w:rsid w:val="00440CA1"/>
    <w:rsid w:val="004459AC"/>
    <w:rsid w:val="0045106C"/>
    <w:rsid w:val="0045283B"/>
    <w:rsid w:val="00453647"/>
    <w:rsid w:val="004601D5"/>
    <w:rsid w:val="004608CE"/>
    <w:rsid w:val="004646C5"/>
    <w:rsid w:val="00467F3A"/>
    <w:rsid w:val="00470BCA"/>
    <w:rsid w:val="00472259"/>
    <w:rsid w:val="004814BD"/>
    <w:rsid w:val="0048227F"/>
    <w:rsid w:val="004853E3"/>
    <w:rsid w:val="00485C38"/>
    <w:rsid w:val="0049133D"/>
    <w:rsid w:val="00495108"/>
    <w:rsid w:val="004978F4"/>
    <w:rsid w:val="004A1198"/>
    <w:rsid w:val="004A3E44"/>
    <w:rsid w:val="004B4DF8"/>
    <w:rsid w:val="004B6CB2"/>
    <w:rsid w:val="004C160C"/>
    <w:rsid w:val="004C2CC4"/>
    <w:rsid w:val="004C3E06"/>
    <w:rsid w:val="004C52F8"/>
    <w:rsid w:val="004C6513"/>
    <w:rsid w:val="004C6FD1"/>
    <w:rsid w:val="004D3D81"/>
    <w:rsid w:val="004E5DBE"/>
    <w:rsid w:val="004F039C"/>
    <w:rsid w:val="004F0C1C"/>
    <w:rsid w:val="004F5694"/>
    <w:rsid w:val="004F633C"/>
    <w:rsid w:val="00500430"/>
    <w:rsid w:val="00506BF3"/>
    <w:rsid w:val="00511397"/>
    <w:rsid w:val="00511850"/>
    <w:rsid w:val="00520F69"/>
    <w:rsid w:val="005447A0"/>
    <w:rsid w:val="005458CC"/>
    <w:rsid w:val="00551833"/>
    <w:rsid w:val="00553A19"/>
    <w:rsid w:val="00560DB4"/>
    <w:rsid w:val="00562570"/>
    <w:rsid w:val="005636CB"/>
    <w:rsid w:val="00564019"/>
    <w:rsid w:val="005725F8"/>
    <w:rsid w:val="005734CA"/>
    <w:rsid w:val="00575E15"/>
    <w:rsid w:val="0058060E"/>
    <w:rsid w:val="0058208B"/>
    <w:rsid w:val="0058525B"/>
    <w:rsid w:val="00586B55"/>
    <w:rsid w:val="00591070"/>
    <w:rsid w:val="005A0501"/>
    <w:rsid w:val="005A14DB"/>
    <w:rsid w:val="005A1CE1"/>
    <w:rsid w:val="005A20E7"/>
    <w:rsid w:val="005A3505"/>
    <w:rsid w:val="005A4CE3"/>
    <w:rsid w:val="005B337C"/>
    <w:rsid w:val="005C31A2"/>
    <w:rsid w:val="005C6109"/>
    <w:rsid w:val="005D2B5A"/>
    <w:rsid w:val="005D2C24"/>
    <w:rsid w:val="005D30B8"/>
    <w:rsid w:val="005D4F03"/>
    <w:rsid w:val="005E44A1"/>
    <w:rsid w:val="005E72F3"/>
    <w:rsid w:val="005F63D4"/>
    <w:rsid w:val="005F688E"/>
    <w:rsid w:val="00613F2D"/>
    <w:rsid w:val="00631921"/>
    <w:rsid w:val="00633DCE"/>
    <w:rsid w:val="00646202"/>
    <w:rsid w:val="00654988"/>
    <w:rsid w:val="00661303"/>
    <w:rsid w:val="006634C8"/>
    <w:rsid w:val="00665F64"/>
    <w:rsid w:val="00667FAD"/>
    <w:rsid w:val="00673494"/>
    <w:rsid w:val="006779F1"/>
    <w:rsid w:val="00691666"/>
    <w:rsid w:val="006A1BB6"/>
    <w:rsid w:val="006B34E9"/>
    <w:rsid w:val="006D134D"/>
    <w:rsid w:val="006E096B"/>
    <w:rsid w:val="006E3ED1"/>
    <w:rsid w:val="006E46B5"/>
    <w:rsid w:val="006E6E75"/>
    <w:rsid w:val="006F1840"/>
    <w:rsid w:val="006F191B"/>
    <w:rsid w:val="006F67B4"/>
    <w:rsid w:val="00701265"/>
    <w:rsid w:val="007022AC"/>
    <w:rsid w:val="00703B22"/>
    <w:rsid w:val="007050EF"/>
    <w:rsid w:val="00705874"/>
    <w:rsid w:val="00707674"/>
    <w:rsid w:val="00707EF8"/>
    <w:rsid w:val="00725956"/>
    <w:rsid w:val="00730138"/>
    <w:rsid w:val="00733A23"/>
    <w:rsid w:val="007352B9"/>
    <w:rsid w:val="007363D3"/>
    <w:rsid w:val="00750FE5"/>
    <w:rsid w:val="00760BE1"/>
    <w:rsid w:val="00771E56"/>
    <w:rsid w:val="00777339"/>
    <w:rsid w:val="00781FC6"/>
    <w:rsid w:val="00787860"/>
    <w:rsid w:val="007A672A"/>
    <w:rsid w:val="007C2E25"/>
    <w:rsid w:val="007C33DE"/>
    <w:rsid w:val="007C4B62"/>
    <w:rsid w:val="007E730D"/>
    <w:rsid w:val="007F2120"/>
    <w:rsid w:val="007F2663"/>
    <w:rsid w:val="00802D13"/>
    <w:rsid w:val="008041A6"/>
    <w:rsid w:val="00811495"/>
    <w:rsid w:val="008158BD"/>
    <w:rsid w:val="00817C9E"/>
    <w:rsid w:val="00817CB6"/>
    <w:rsid w:val="00826F27"/>
    <w:rsid w:val="00831DEF"/>
    <w:rsid w:val="0084681B"/>
    <w:rsid w:val="008540B0"/>
    <w:rsid w:val="0085670A"/>
    <w:rsid w:val="00862832"/>
    <w:rsid w:val="008774B4"/>
    <w:rsid w:val="008838A3"/>
    <w:rsid w:val="00884991"/>
    <w:rsid w:val="00886242"/>
    <w:rsid w:val="008A02F0"/>
    <w:rsid w:val="008A226C"/>
    <w:rsid w:val="008A3502"/>
    <w:rsid w:val="008A5B8F"/>
    <w:rsid w:val="008A7C11"/>
    <w:rsid w:val="008B2ADA"/>
    <w:rsid w:val="008C56CD"/>
    <w:rsid w:val="008C6A7E"/>
    <w:rsid w:val="008D5478"/>
    <w:rsid w:val="008E3BF8"/>
    <w:rsid w:val="008F1D43"/>
    <w:rsid w:val="00912748"/>
    <w:rsid w:val="009452EB"/>
    <w:rsid w:val="00952BC8"/>
    <w:rsid w:val="00953043"/>
    <w:rsid w:val="0096015D"/>
    <w:rsid w:val="00960612"/>
    <w:rsid w:val="00965A01"/>
    <w:rsid w:val="00965D2C"/>
    <w:rsid w:val="0097106F"/>
    <w:rsid w:val="00974722"/>
    <w:rsid w:val="00976DA3"/>
    <w:rsid w:val="0098051D"/>
    <w:rsid w:val="00980935"/>
    <w:rsid w:val="009836B8"/>
    <w:rsid w:val="00992EED"/>
    <w:rsid w:val="009935D3"/>
    <w:rsid w:val="00993897"/>
    <w:rsid w:val="00994D98"/>
    <w:rsid w:val="0099654E"/>
    <w:rsid w:val="009B2155"/>
    <w:rsid w:val="009B37EA"/>
    <w:rsid w:val="009B3F77"/>
    <w:rsid w:val="009C0AF4"/>
    <w:rsid w:val="009C459E"/>
    <w:rsid w:val="009C5F4B"/>
    <w:rsid w:val="009D1CCF"/>
    <w:rsid w:val="009D2AF2"/>
    <w:rsid w:val="009D5AE1"/>
    <w:rsid w:val="009E176E"/>
    <w:rsid w:val="009E65AE"/>
    <w:rsid w:val="009F20D4"/>
    <w:rsid w:val="00A0159B"/>
    <w:rsid w:val="00A04C0F"/>
    <w:rsid w:val="00A06874"/>
    <w:rsid w:val="00A11F1D"/>
    <w:rsid w:val="00A15C20"/>
    <w:rsid w:val="00A3266A"/>
    <w:rsid w:val="00A32D3C"/>
    <w:rsid w:val="00A32E0D"/>
    <w:rsid w:val="00A349CB"/>
    <w:rsid w:val="00A34DB8"/>
    <w:rsid w:val="00A37495"/>
    <w:rsid w:val="00A448E7"/>
    <w:rsid w:val="00A44D93"/>
    <w:rsid w:val="00A627B1"/>
    <w:rsid w:val="00A6644D"/>
    <w:rsid w:val="00A66D20"/>
    <w:rsid w:val="00A707B4"/>
    <w:rsid w:val="00A70B64"/>
    <w:rsid w:val="00A71230"/>
    <w:rsid w:val="00A717FD"/>
    <w:rsid w:val="00A735A9"/>
    <w:rsid w:val="00A76C27"/>
    <w:rsid w:val="00A77D87"/>
    <w:rsid w:val="00A84C27"/>
    <w:rsid w:val="00A87AB1"/>
    <w:rsid w:val="00A9007A"/>
    <w:rsid w:val="00A914CA"/>
    <w:rsid w:val="00A9617D"/>
    <w:rsid w:val="00A966F2"/>
    <w:rsid w:val="00A96AA7"/>
    <w:rsid w:val="00AA2997"/>
    <w:rsid w:val="00AA48A8"/>
    <w:rsid w:val="00AA68A5"/>
    <w:rsid w:val="00AB1C15"/>
    <w:rsid w:val="00AD1C3D"/>
    <w:rsid w:val="00AD3FFC"/>
    <w:rsid w:val="00AD6F5D"/>
    <w:rsid w:val="00AE15A0"/>
    <w:rsid w:val="00AE1A5E"/>
    <w:rsid w:val="00AE479B"/>
    <w:rsid w:val="00AF28CB"/>
    <w:rsid w:val="00AF4A65"/>
    <w:rsid w:val="00B072C9"/>
    <w:rsid w:val="00B23DDA"/>
    <w:rsid w:val="00B268DC"/>
    <w:rsid w:val="00B26D47"/>
    <w:rsid w:val="00B26F7A"/>
    <w:rsid w:val="00B4207C"/>
    <w:rsid w:val="00B44E98"/>
    <w:rsid w:val="00B54380"/>
    <w:rsid w:val="00B56851"/>
    <w:rsid w:val="00B60227"/>
    <w:rsid w:val="00B65E2A"/>
    <w:rsid w:val="00B71A07"/>
    <w:rsid w:val="00B71EA5"/>
    <w:rsid w:val="00B725F5"/>
    <w:rsid w:val="00B76CBC"/>
    <w:rsid w:val="00B90A14"/>
    <w:rsid w:val="00B92752"/>
    <w:rsid w:val="00B94C96"/>
    <w:rsid w:val="00BA3064"/>
    <w:rsid w:val="00BB4827"/>
    <w:rsid w:val="00BC290F"/>
    <w:rsid w:val="00BC2C22"/>
    <w:rsid w:val="00BC4BD3"/>
    <w:rsid w:val="00BD4E82"/>
    <w:rsid w:val="00BE13EA"/>
    <w:rsid w:val="00BE1EAB"/>
    <w:rsid w:val="00BE5F45"/>
    <w:rsid w:val="00BF333E"/>
    <w:rsid w:val="00BF6372"/>
    <w:rsid w:val="00BF6A3E"/>
    <w:rsid w:val="00C01FD2"/>
    <w:rsid w:val="00C03AE7"/>
    <w:rsid w:val="00C05C5C"/>
    <w:rsid w:val="00C062C7"/>
    <w:rsid w:val="00C1444A"/>
    <w:rsid w:val="00C15B04"/>
    <w:rsid w:val="00C267E8"/>
    <w:rsid w:val="00C304D4"/>
    <w:rsid w:val="00C348D2"/>
    <w:rsid w:val="00C40536"/>
    <w:rsid w:val="00C46350"/>
    <w:rsid w:val="00C50BCC"/>
    <w:rsid w:val="00C548EA"/>
    <w:rsid w:val="00C63F8B"/>
    <w:rsid w:val="00C708AA"/>
    <w:rsid w:val="00C7095C"/>
    <w:rsid w:val="00C73381"/>
    <w:rsid w:val="00C8081B"/>
    <w:rsid w:val="00C83F57"/>
    <w:rsid w:val="00C85DC7"/>
    <w:rsid w:val="00C86EE7"/>
    <w:rsid w:val="00C87CD4"/>
    <w:rsid w:val="00C90A3B"/>
    <w:rsid w:val="00C93A56"/>
    <w:rsid w:val="00CA03D6"/>
    <w:rsid w:val="00CA259C"/>
    <w:rsid w:val="00CA2910"/>
    <w:rsid w:val="00CA51CF"/>
    <w:rsid w:val="00CB1F99"/>
    <w:rsid w:val="00CD624D"/>
    <w:rsid w:val="00CE4471"/>
    <w:rsid w:val="00CF29A6"/>
    <w:rsid w:val="00CF36EA"/>
    <w:rsid w:val="00D015A6"/>
    <w:rsid w:val="00D04A2C"/>
    <w:rsid w:val="00D05C6B"/>
    <w:rsid w:val="00D065F4"/>
    <w:rsid w:val="00D0669B"/>
    <w:rsid w:val="00D11D67"/>
    <w:rsid w:val="00D150E0"/>
    <w:rsid w:val="00D15409"/>
    <w:rsid w:val="00D166AE"/>
    <w:rsid w:val="00D24964"/>
    <w:rsid w:val="00D311E9"/>
    <w:rsid w:val="00D35936"/>
    <w:rsid w:val="00D429E0"/>
    <w:rsid w:val="00D46273"/>
    <w:rsid w:val="00D477FE"/>
    <w:rsid w:val="00D53273"/>
    <w:rsid w:val="00D54BFD"/>
    <w:rsid w:val="00D614FE"/>
    <w:rsid w:val="00D66ED0"/>
    <w:rsid w:val="00D75E26"/>
    <w:rsid w:val="00D77B11"/>
    <w:rsid w:val="00D86BD7"/>
    <w:rsid w:val="00D94078"/>
    <w:rsid w:val="00D96BA6"/>
    <w:rsid w:val="00D97717"/>
    <w:rsid w:val="00DA14DD"/>
    <w:rsid w:val="00DC778B"/>
    <w:rsid w:val="00DD117A"/>
    <w:rsid w:val="00DE09AF"/>
    <w:rsid w:val="00DE6DD0"/>
    <w:rsid w:val="00E00BA3"/>
    <w:rsid w:val="00E0149F"/>
    <w:rsid w:val="00E030B8"/>
    <w:rsid w:val="00E2111C"/>
    <w:rsid w:val="00E25F6B"/>
    <w:rsid w:val="00E31D5A"/>
    <w:rsid w:val="00E37FAD"/>
    <w:rsid w:val="00E42891"/>
    <w:rsid w:val="00E453F5"/>
    <w:rsid w:val="00E50AA4"/>
    <w:rsid w:val="00E51D39"/>
    <w:rsid w:val="00E62D18"/>
    <w:rsid w:val="00E62D9F"/>
    <w:rsid w:val="00E75D84"/>
    <w:rsid w:val="00E76B10"/>
    <w:rsid w:val="00E8119F"/>
    <w:rsid w:val="00E824AC"/>
    <w:rsid w:val="00E832C3"/>
    <w:rsid w:val="00E841BA"/>
    <w:rsid w:val="00E90AAF"/>
    <w:rsid w:val="00E91C6B"/>
    <w:rsid w:val="00E9216E"/>
    <w:rsid w:val="00E95EDE"/>
    <w:rsid w:val="00EA1239"/>
    <w:rsid w:val="00EA5DDF"/>
    <w:rsid w:val="00EB1FED"/>
    <w:rsid w:val="00EB2FD5"/>
    <w:rsid w:val="00EC4811"/>
    <w:rsid w:val="00EC7ECF"/>
    <w:rsid w:val="00EE1838"/>
    <w:rsid w:val="00EE2681"/>
    <w:rsid w:val="00EE30CF"/>
    <w:rsid w:val="00EE3542"/>
    <w:rsid w:val="00EF4386"/>
    <w:rsid w:val="00EF48C7"/>
    <w:rsid w:val="00EF55E5"/>
    <w:rsid w:val="00F04802"/>
    <w:rsid w:val="00F0783D"/>
    <w:rsid w:val="00F142AA"/>
    <w:rsid w:val="00F22C71"/>
    <w:rsid w:val="00F244C9"/>
    <w:rsid w:val="00F27C3E"/>
    <w:rsid w:val="00F32C78"/>
    <w:rsid w:val="00F337F5"/>
    <w:rsid w:val="00F352F5"/>
    <w:rsid w:val="00F35A09"/>
    <w:rsid w:val="00F47FF8"/>
    <w:rsid w:val="00F55D64"/>
    <w:rsid w:val="00F56280"/>
    <w:rsid w:val="00F57FD3"/>
    <w:rsid w:val="00F672BD"/>
    <w:rsid w:val="00FA1C84"/>
    <w:rsid w:val="00FA55CF"/>
    <w:rsid w:val="00FB2C6C"/>
    <w:rsid w:val="00FB5B18"/>
    <w:rsid w:val="00FC0CDB"/>
    <w:rsid w:val="00FC37FF"/>
    <w:rsid w:val="00FC5A02"/>
    <w:rsid w:val="00FD5933"/>
    <w:rsid w:val="00FE7161"/>
    <w:rsid w:val="00FF0D13"/>
    <w:rsid w:val="00FF0DCB"/>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FCA20"/>
  <w15:chartTrackingRefBased/>
  <w15:docId w15:val="{94211935-EF0A-42AC-A3F0-ACB5354C4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2F5"/>
    <w:rPr>
      <w:rFonts w:ascii="Arial" w:eastAsia="Times New Roman" w:hAnsi="Arial"/>
      <w:sz w:val="22"/>
      <w:szCs w:val="24"/>
      <w:lang w:val="es-ES" w:eastAsia="es-ES"/>
    </w:rPr>
  </w:style>
  <w:style w:type="paragraph" w:styleId="Ttulo1">
    <w:name w:val="heading 1"/>
    <w:basedOn w:val="Normal"/>
    <w:next w:val="Normal"/>
    <w:link w:val="Ttulo1Car"/>
    <w:uiPriority w:val="9"/>
    <w:qFormat/>
    <w:locked/>
    <w:rsid w:val="00AB1C15"/>
    <w:pPr>
      <w:keepNext/>
      <w:numPr>
        <w:numId w:val="2"/>
      </w:numPr>
      <w:spacing w:before="280" w:after="240"/>
      <w:outlineLvl w:val="0"/>
    </w:pPr>
    <w:rPr>
      <w:b/>
      <w:bCs/>
      <w:kern w:val="32"/>
      <w:szCs w:val="32"/>
    </w:rPr>
  </w:style>
  <w:style w:type="paragraph" w:styleId="Ttulo2">
    <w:name w:val="heading 2"/>
    <w:basedOn w:val="Normal"/>
    <w:next w:val="Normal"/>
    <w:link w:val="Ttulo2Car"/>
    <w:uiPriority w:val="9"/>
    <w:qFormat/>
    <w:locked/>
    <w:rsid w:val="00707674"/>
    <w:pPr>
      <w:keepNext/>
      <w:keepLines/>
      <w:numPr>
        <w:ilvl w:val="1"/>
        <w:numId w:val="2"/>
      </w:numPr>
      <w:tabs>
        <w:tab w:val="left" w:pos="0"/>
      </w:tabs>
      <w:suppressAutoHyphens/>
      <w:spacing w:before="120" w:after="120" w:line="240" w:lineRule="atLeast"/>
      <w:outlineLvl w:val="1"/>
    </w:pPr>
    <w:rPr>
      <w:rFonts w:cs="Arial"/>
      <w:b/>
      <w:bCs/>
      <w:color w:val="000000" w:themeColor="text1"/>
      <w:sz w:val="24"/>
    </w:rPr>
  </w:style>
  <w:style w:type="paragraph" w:styleId="Ttulo3">
    <w:name w:val="heading 3"/>
    <w:basedOn w:val="Prrafodelista"/>
    <w:next w:val="Normal"/>
    <w:link w:val="Ttulo3Car"/>
    <w:uiPriority w:val="9"/>
    <w:unhideWhenUsed/>
    <w:qFormat/>
    <w:locked/>
    <w:rsid w:val="00470BCA"/>
    <w:pPr>
      <w:numPr>
        <w:ilvl w:val="2"/>
        <w:numId w:val="2"/>
      </w:numPr>
      <w:spacing w:after="200" w:line="276" w:lineRule="auto"/>
      <w:outlineLvl w:val="2"/>
    </w:pPr>
    <w:rPr>
      <w:rFonts w:cs="Arial"/>
      <w:color w:val="000000" w:themeColor="text1"/>
      <w:sz w:val="24"/>
    </w:rPr>
  </w:style>
  <w:style w:type="paragraph" w:styleId="Ttulo4">
    <w:name w:val="heading 4"/>
    <w:basedOn w:val="Normal"/>
    <w:next w:val="Normal"/>
    <w:link w:val="Ttulo4Car"/>
    <w:uiPriority w:val="9"/>
    <w:unhideWhenUsed/>
    <w:qFormat/>
    <w:locked/>
    <w:rsid w:val="007F2120"/>
    <w:pPr>
      <w:spacing w:after="200"/>
      <w:ind w:left="993"/>
      <w:jc w:val="both"/>
      <w:outlineLvl w:val="3"/>
    </w:pPr>
    <w:rPr>
      <w:rFonts w:cs="Arial"/>
      <w:color w:val="000000" w:themeColor="text1"/>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locked/>
    <w:rsid w:val="00707674"/>
    <w:rPr>
      <w:rFonts w:ascii="Arial" w:eastAsia="Times New Roman" w:hAnsi="Arial" w:cs="Arial"/>
      <w:b/>
      <w:bCs/>
      <w:color w:val="000000" w:themeColor="text1"/>
      <w:sz w:val="24"/>
      <w:szCs w:val="24"/>
      <w:lang w:val="es-ES" w:eastAsia="es-ES"/>
    </w:rPr>
  </w:style>
  <w:style w:type="paragraph" w:styleId="Prrafodelista">
    <w:name w:val="List Paragraph"/>
    <w:aliases w:val="Title 4,List Paragraph,Bullet 1,Use Case List Paragraph,3,Párrafo (x),Texto,List Paragraph1,Lista vistosa - Énfasis 11,Párrafo de lista Car Car Car,Lista multicolor - Énfasis 11,lp1,Bullet List,FooterText,numbered,列出段落,列出段落1,列出,lp11,Lis"/>
    <w:basedOn w:val="Normal"/>
    <w:link w:val="PrrafodelistaCar"/>
    <w:uiPriority w:val="34"/>
    <w:qFormat/>
    <w:rsid w:val="00EE1838"/>
    <w:pPr>
      <w:ind w:left="720"/>
      <w:contextualSpacing/>
    </w:pPr>
  </w:style>
  <w:style w:type="paragraph" w:styleId="Sangradetextonormal">
    <w:name w:val="Body Text Indent"/>
    <w:basedOn w:val="Normal"/>
    <w:link w:val="SangradetextonormalCar"/>
    <w:uiPriority w:val="99"/>
    <w:rsid w:val="00A66D20"/>
    <w:pPr>
      <w:tabs>
        <w:tab w:val="left" w:pos="-720"/>
        <w:tab w:val="left" w:pos="851"/>
      </w:tabs>
      <w:suppressAutoHyphens/>
      <w:ind w:left="851" w:hanging="851"/>
      <w:jc w:val="both"/>
    </w:pPr>
    <w:rPr>
      <w:spacing w:val="-3"/>
      <w:szCs w:val="20"/>
      <w:lang w:val="en-US"/>
    </w:rPr>
  </w:style>
  <w:style w:type="character" w:customStyle="1" w:styleId="SangradetextonormalCar">
    <w:name w:val="Sangría de texto normal Car"/>
    <w:link w:val="Sangradetextonormal"/>
    <w:uiPriority w:val="99"/>
    <w:locked/>
    <w:rsid w:val="00A66D20"/>
    <w:rPr>
      <w:rFonts w:ascii="Arial" w:hAnsi="Arial" w:cs="Times New Roman"/>
      <w:spacing w:val="-3"/>
      <w:sz w:val="20"/>
      <w:szCs w:val="20"/>
      <w:lang w:eastAsia="es-ES"/>
    </w:rPr>
  </w:style>
  <w:style w:type="paragraph" w:styleId="Textoindependiente">
    <w:name w:val="Body Text"/>
    <w:basedOn w:val="Normal"/>
    <w:link w:val="TextoindependienteCar"/>
    <w:uiPriority w:val="99"/>
    <w:rsid w:val="00A66D20"/>
    <w:pPr>
      <w:tabs>
        <w:tab w:val="left" w:pos="-720"/>
        <w:tab w:val="left" w:pos="0"/>
        <w:tab w:val="left" w:pos="851"/>
      </w:tabs>
      <w:suppressAutoHyphens/>
      <w:jc w:val="both"/>
    </w:pPr>
    <w:rPr>
      <w:spacing w:val="-3"/>
      <w:szCs w:val="20"/>
      <w:lang w:val="en-US"/>
    </w:rPr>
  </w:style>
  <w:style w:type="character" w:customStyle="1" w:styleId="TextoindependienteCar">
    <w:name w:val="Texto independiente Car"/>
    <w:link w:val="Textoindependiente"/>
    <w:uiPriority w:val="99"/>
    <w:locked/>
    <w:rsid w:val="00A66D20"/>
    <w:rPr>
      <w:rFonts w:ascii="Arial" w:hAnsi="Arial" w:cs="Times New Roman"/>
      <w:spacing w:val="-3"/>
      <w:sz w:val="20"/>
      <w:szCs w:val="20"/>
      <w:lang w:eastAsia="es-ES"/>
    </w:rPr>
  </w:style>
  <w:style w:type="paragraph" w:styleId="Textoindependiente2">
    <w:name w:val="Body Text 2"/>
    <w:basedOn w:val="Normal"/>
    <w:link w:val="Textoindependiente2Car"/>
    <w:uiPriority w:val="99"/>
    <w:rsid w:val="00A66D20"/>
    <w:pPr>
      <w:tabs>
        <w:tab w:val="left" w:pos="-720"/>
      </w:tabs>
      <w:suppressAutoHyphens/>
      <w:jc w:val="both"/>
    </w:pPr>
    <w:rPr>
      <w:b/>
      <w:spacing w:val="-3"/>
      <w:szCs w:val="20"/>
      <w:lang w:val="en-US"/>
    </w:rPr>
  </w:style>
  <w:style w:type="character" w:customStyle="1" w:styleId="Textoindependiente2Car">
    <w:name w:val="Texto independiente 2 Car"/>
    <w:link w:val="Textoindependiente2"/>
    <w:uiPriority w:val="99"/>
    <w:locked/>
    <w:rsid w:val="00A66D20"/>
    <w:rPr>
      <w:rFonts w:ascii="Arial" w:hAnsi="Arial" w:cs="Times New Roman"/>
      <w:b/>
      <w:spacing w:val="-3"/>
      <w:sz w:val="20"/>
      <w:szCs w:val="20"/>
      <w:lang w:eastAsia="es-ES"/>
    </w:rPr>
  </w:style>
  <w:style w:type="paragraph" w:styleId="Encabezado">
    <w:name w:val="header"/>
    <w:basedOn w:val="Normal"/>
    <w:link w:val="EncabezadoCar"/>
    <w:rsid w:val="00A77D87"/>
    <w:pPr>
      <w:tabs>
        <w:tab w:val="center" w:pos="4252"/>
        <w:tab w:val="right" w:pos="8504"/>
      </w:tabs>
    </w:pPr>
  </w:style>
  <w:style w:type="character" w:customStyle="1" w:styleId="EncabezadoCar">
    <w:name w:val="Encabezado Car"/>
    <w:link w:val="Encabezado"/>
    <w:uiPriority w:val="99"/>
    <w:rsid w:val="000D7AD0"/>
    <w:rPr>
      <w:rFonts w:ascii="Times New Roman" w:eastAsia="Times New Roman" w:hAnsi="Times New Roman"/>
      <w:sz w:val="24"/>
      <w:szCs w:val="24"/>
      <w:lang w:val="es-ES" w:eastAsia="es-ES"/>
    </w:rPr>
  </w:style>
  <w:style w:type="paragraph" w:styleId="Piedepgina">
    <w:name w:val="footer"/>
    <w:basedOn w:val="Normal"/>
    <w:link w:val="PiedepginaCar"/>
    <w:rsid w:val="00A77D87"/>
    <w:pPr>
      <w:tabs>
        <w:tab w:val="center" w:pos="4252"/>
        <w:tab w:val="right" w:pos="8504"/>
      </w:tabs>
    </w:pPr>
  </w:style>
  <w:style w:type="character" w:customStyle="1" w:styleId="PiedepginaCar">
    <w:name w:val="Pie de página Car"/>
    <w:link w:val="Piedepgina"/>
    <w:rsid w:val="000D7AD0"/>
    <w:rPr>
      <w:rFonts w:ascii="Times New Roman" w:eastAsia="Times New Roman" w:hAnsi="Times New Roman"/>
      <w:sz w:val="24"/>
      <w:szCs w:val="24"/>
      <w:lang w:val="es-ES" w:eastAsia="es-ES"/>
    </w:rPr>
  </w:style>
  <w:style w:type="table" w:styleId="Tablaconcuadrcula">
    <w:name w:val="Table Grid"/>
    <w:basedOn w:val="Tablanormal"/>
    <w:uiPriority w:val="59"/>
    <w:locked/>
    <w:rsid w:val="00452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rsid w:val="001A37FC"/>
    <w:pPr>
      <w:autoSpaceDE w:val="0"/>
      <w:autoSpaceDN w:val="0"/>
      <w:adjustRightInd w:val="0"/>
    </w:pPr>
    <w:rPr>
      <w:rFonts w:ascii="Arial" w:hAnsi="Arial" w:cs="Arial"/>
      <w:color w:val="000000"/>
      <w:sz w:val="24"/>
      <w:szCs w:val="24"/>
      <w:lang w:eastAsia="en-US"/>
    </w:rPr>
  </w:style>
  <w:style w:type="character" w:customStyle="1" w:styleId="Ttulo1Car">
    <w:name w:val="Título 1 Car"/>
    <w:link w:val="Ttulo1"/>
    <w:uiPriority w:val="9"/>
    <w:rsid w:val="00AB1C15"/>
    <w:rPr>
      <w:rFonts w:ascii="Arial" w:eastAsia="Times New Roman" w:hAnsi="Arial"/>
      <w:b/>
      <w:bCs/>
      <w:kern w:val="32"/>
      <w:sz w:val="22"/>
      <w:szCs w:val="32"/>
      <w:lang w:val="es-ES" w:eastAsia="es-ES"/>
    </w:rPr>
  </w:style>
  <w:style w:type="table" w:styleId="Tabladecuadrcula4">
    <w:name w:val="Grid Table 4"/>
    <w:basedOn w:val="Tablanormal"/>
    <w:uiPriority w:val="49"/>
    <w:rsid w:val="000B4795"/>
    <w:rPr>
      <w:rFonts w:asciiTheme="minorHAnsi" w:eastAsiaTheme="minorHAnsi" w:hAnsiTheme="minorHAnsi" w:cstheme="minorBidi"/>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ncabezadoesp">
    <w:name w:val="Encabezado esp"/>
    <w:basedOn w:val="Encabezado"/>
    <w:link w:val="EncabezadoespCar"/>
    <w:qFormat/>
    <w:rsid w:val="00E841BA"/>
    <w:rPr>
      <w:rFonts w:cs="Arial"/>
      <w:b/>
      <w:bCs/>
      <w:sz w:val="20"/>
      <w:szCs w:val="20"/>
    </w:rPr>
  </w:style>
  <w:style w:type="paragraph" w:customStyle="1" w:styleId="Estilo1">
    <w:name w:val="Estilo1"/>
    <w:basedOn w:val="Ttulo3"/>
    <w:link w:val="Estilo1Car"/>
    <w:qFormat/>
    <w:rsid w:val="00707674"/>
  </w:style>
  <w:style w:type="character" w:customStyle="1" w:styleId="EncabezadoespCar">
    <w:name w:val="Encabezado esp Car"/>
    <w:basedOn w:val="EncabezadoCar"/>
    <w:link w:val="Encabezadoesp"/>
    <w:rsid w:val="00E841BA"/>
    <w:rPr>
      <w:rFonts w:ascii="Arial" w:eastAsia="Times New Roman" w:hAnsi="Arial" w:cs="Arial"/>
      <w:b/>
      <w:bCs/>
      <w:sz w:val="24"/>
      <w:szCs w:val="24"/>
      <w:lang w:val="es-ES" w:eastAsia="es-ES"/>
    </w:rPr>
  </w:style>
  <w:style w:type="paragraph" w:customStyle="1" w:styleId="Estilo2">
    <w:name w:val="Estilo2"/>
    <w:basedOn w:val="Prrafodelista"/>
    <w:link w:val="Estilo2Car"/>
    <w:qFormat/>
    <w:rsid w:val="008D5478"/>
    <w:pPr>
      <w:numPr>
        <w:numId w:val="3"/>
      </w:numPr>
      <w:spacing w:after="160" w:line="259" w:lineRule="auto"/>
      <w:jc w:val="both"/>
    </w:pPr>
    <w:rPr>
      <w:rFonts w:eastAsia="Calibri" w:cs="Arial"/>
      <w:color w:val="000000"/>
      <w:szCs w:val="22"/>
      <w:lang w:val="es-CR" w:eastAsia="en-US"/>
    </w:rPr>
  </w:style>
  <w:style w:type="character" w:customStyle="1" w:styleId="DefaultCar">
    <w:name w:val="Default Car"/>
    <w:basedOn w:val="Fuentedeprrafopredeter"/>
    <w:link w:val="Default"/>
    <w:rsid w:val="00F55D64"/>
    <w:rPr>
      <w:rFonts w:ascii="Arial" w:hAnsi="Arial" w:cs="Arial"/>
      <w:color w:val="000000"/>
      <w:sz w:val="24"/>
      <w:szCs w:val="24"/>
      <w:lang w:eastAsia="en-US"/>
    </w:rPr>
  </w:style>
  <w:style w:type="character" w:customStyle="1" w:styleId="Estilo1Car">
    <w:name w:val="Estilo1 Car"/>
    <w:basedOn w:val="DefaultCar"/>
    <w:link w:val="Estilo1"/>
    <w:rsid w:val="00707674"/>
    <w:rPr>
      <w:rFonts w:ascii="Arial" w:eastAsia="Times New Roman" w:hAnsi="Arial" w:cs="Arial"/>
      <w:color w:val="000000" w:themeColor="text1"/>
      <w:sz w:val="24"/>
      <w:szCs w:val="24"/>
      <w:lang w:val="es-ES" w:eastAsia="es-ES"/>
    </w:rPr>
  </w:style>
  <w:style w:type="paragraph" w:styleId="Textonotapie">
    <w:name w:val="footnote text"/>
    <w:basedOn w:val="Normal"/>
    <w:link w:val="TextonotapieCar"/>
    <w:uiPriority w:val="99"/>
    <w:semiHidden/>
    <w:unhideWhenUsed/>
    <w:rsid w:val="00212F27"/>
    <w:rPr>
      <w:sz w:val="20"/>
      <w:szCs w:val="20"/>
    </w:rPr>
  </w:style>
  <w:style w:type="character" w:customStyle="1" w:styleId="PrrafodelistaCar">
    <w:name w:val="Párrafo de lista Car"/>
    <w:aliases w:val="Title 4 Car,List Paragraph Car,Bullet 1 Car,Use Case List Paragraph Car,3 Car,Párrafo (x) Car,Texto Car,List Paragraph1 Car,Lista vistosa - Énfasis 11 Car,Párrafo de lista Car Car Car Car,Lista multicolor - Énfasis 11 Car,lp1 Car"/>
    <w:basedOn w:val="Fuentedeprrafopredeter"/>
    <w:link w:val="Prrafodelista"/>
    <w:uiPriority w:val="34"/>
    <w:qFormat/>
    <w:rsid w:val="008D5478"/>
    <w:rPr>
      <w:rFonts w:ascii="Times New Roman" w:eastAsia="Times New Roman" w:hAnsi="Times New Roman"/>
      <w:sz w:val="24"/>
      <w:szCs w:val="24"/>
      <w:lang w:val="es-ES" w:eastAsia="es-ES"/>
    </w:rPr>
  </w:style>
  <w:style w:type="character" w:customStyle="1" w:styleId="Estilo2Car">
    <w:name w:val="Estilo2 Car"/>
    <w:basedOn w:val="PrrafodelistaCar"/>
    <w:link w:val="Estilo2"/>
    <w:rsid w:val="008D5478"/>
    <w:rPr>
      <w:rFonts w:ascii="Arial" w:eastAsia="Times New Roman" w:hAnsi="Arial" w:cs="Arial"/>
      <w:color w:val="000000"/>
      <w:sz w:val="22"/>
      <w:szCs w:val="22"/>
      <w:lang w:val="es-ES" w:eastAsia="en-US"/>
    </w:rPr>
  </w:style>
  <w:style w:type="character" w:customStyle="1" w:styleId="TextonotapieCar">
    <w:name w:val="Texto nota pie Car"/>
    <w:basedOn w:val="Fuentedeprrafopredeter"/>
    <w:link w:val="Textonotapie"/>
    <w:uiPriority w:val="99"/>
    <w:semiHidden/>
    <w:rsid w:val="00212F27"/>
    <w:rPr>
      <w:rFonts w:ascii="Times New Roman" w:eastAsia="Times New Roman" w:hAnsi="Times New Roman"/>
      <w:lang w:val="es-ES" w:eastAsia="es-ES"/>
    </w:rPr>
  </w:style>
  <w:style w:type="character" w:styleId="Refdenotaalpie">
    <w:name w:val="footnote reference"/>
    <w:basedOn w:val="Fuentedeprrafopredeter"/>
    <w:uiPriority w:val="99"/>
    <w:semiHidden/>
    <w:unhideWhenUsed/>
    <w:rsid w:val="00212F27"/>
    <w:rPr>
      <w:vertAlign w:val="superscript"/>
    </w:rPr>
  </w:style>
  <w:style w:type="paragraph" w:styleId="Textodeglobo">
    <w:name w:val="Balloon Text"/>
    <w:basedOn w:val="Normal"/>
    <w:link w:val="TextodegloboCar"/>
    <w:uiPriority w:val="99"/>
    <w:semiHidden/>
    <w:unhideWhenUsed/>
    <w:rsid w:val="00B072C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072C9"/>
    <w:rPr>
      <w:rFonts w:ascii="Segoe UI" w:eastAsia="Times New Roman" w:hAnsi="Segoe UI" w:cs="Segoe UI"/>
      <w:sz w:val="18"/>
      <w:szCs w:val="18"/>
      <w:lang w:val="es-ES" w:eastAsia="es-ES"/>
    </w:rPr>
  </w:style>
  <w:style w:type="character" w:styleId="Textodelmarcadordeposicin">
    <w:name w:val="Placeholder Text"/>
    <w:basedOn w:val="Fuentedeprrafopredeter"/>
    <w:uiPriority w:val="99"/>
    <w:semiHidden/>
    <w:rsid w:val="00F352F5"/>
    <w:rPr>
      <w:color w:val="808080"/>
    </w:rPr>
  </w:style>
  <w:style w:type="character" w:customStyle="1" w:styleId="Ttulo3Car">
    <w:name w:val="Título 3 Car"/>
    <w:basedOn w:val="Fuentedeprrafopredeter"/>
    <w:link w:val="Ttulo3"/>
    <w:uiPriority w:val="9"/>
    <w:rsid w:val="00470BCA"/>
    <w:rPr>
      <w:rFonts w:ascii="Arial" w:eastAsia="Times New Roman" w:hAnsi="Arial" w:cs="Arial"/>
      <w:color w:val="000000" w:themeColor="text1"/>
      <w:sz w:val="24"/>
      <w:szCs w:val="24"/>
      <w:lang w:val="es-ES" w:eastAsia="es-ES"/>
    </w:rPr>
  </w:style>
  <w:style w:type="character" w:customStyle="1" w:styleId="Ttulo4Car">
    <w:name w:val="Título 4 Car"/>
    <w:basedOn w:val="Fuentedeprrafopredeter"/>
    <w:link w:val="Ttulo4"/>
    <w:uiPriority w:val="9"/>
    <w:rsid w:val="007F2120"/>
    <w:rPr>
      <w:rFonts w:ascii="Arial" w:eastAsia="Times New Roman" w:hAnsi="Arial" w:cs="Arial"/>
      <w:color w:val="000000" w:themeColor="text1"/>
      <w:sz w:val="24"/>
      <w:szCs w:val="24"/>
      <w:lang w:val="es-ES" w:eastAsia="es-ES"/>
    </w:rPr>
  </w:style>
  <w:style w:type="character" w:styleId="Hipervnculo">
    <w:name w:val="Hyperlink"/>
    <w:uiPriority w:val="99"/>
    <w:unhideWhenUsed/>
    <w:rsid w:val="00D0669B"/>
    <w:rPr>
      <w:color w:val="0000FF"/>
      <w:u w:val="single"/>
    </w:rPr>
  </w:style>
  <w:style w:type="character" w:styleId="Nmerodepgina">
    <w:name w:val="page number"/>
    <w:basedOn w:val="Fuentedeprrafopredeter"/>
    <w:rsid w:val="00D0669B"/>
  </w:style>
  <w:style w:type="paragraph" w:customStyle="1" w:styleId="TtulodeTDC">
    <w:name w:val="Título de TDC"/>
    <w:basedOn w:val="Ttulo1"/>
    <w:next w:val="Normal"/>
    <w:uiPriority w:val="39"/>
    <w:unhideWhenUsed/>
    <w:qFormat/>
    <w:rsid w:val="00D0669B"/>
    <w:pPr>
      <w:keepLines/>
      <w:numPr>
        <w:numId w:val="0"/>
      </w:numPr>
      <w:spacing w:before="480" w:after="0" w:line="276" w:lineRule="auto"/>
      <w:outlineLvl w:val="9"/>
    </w:pPr>
    <w:rPr>
      <w:rFonts w:ascii="Cambria" w:hAnsi="Cambria"/>
      <w:color w:val="365F91"/>
      <w:kern w:val="0"/>
      <w:sz w:val="28"/>
      <w:szCs w:val="28"/>
    </w:rPr>
  </w:style>
  <w:style w:type="paragraph" w:styleId="TDC1">
    <w:name w:val="toc 1"/>
    <w:basedOn w:val="Normal"/>
    <w:next w:val="Normal"/>
    <w:autoRedefine/>
    <w:uiPriority w:val="39"/>
    <w:unhideWhenUsed/>
    <w:locked/>
    <w:rsid w:val="00D0669B"/>
    <w:pPr>
      <w:tabs>
        <w:tab w:val="left" w:pos="440"/>
        <w:tab w:val="right" w:leader="dot" w:pos="8830"/>
      </w:tabs>
      <w:spacing w:after="100" w:line="276" w:lineRule="auto"/>
      <w:jc w:val="both"/>
    </w:pPr>
    <w:rPr>
      <w:rFonts w:ascii="Calibri" w:eastAsia="Calibri" w:hAnsi="Calibri"/>
      <w:szCs w:val="22"/>
      <w:lang w:eastAsia="en-US"/>
    </w:rPr>
  </w:style>
  <w:style w:type="paragraph" w:styleId="TDC2">
    <w:name w:val="toc 2"/>
    <w:basedOn w:val="Normal"/>
    <w:next w:val="Normal"/>
    <w:autoRedefine/>
    <w:uiPriority w:val="39"/>
    <w:unhideWhenUsed/>
    <w:locked/>
    <w:rsid w:val="00D0669B"/>
    <w:pPr>
      <w:spacing w:after="100" w:line="276" w:lineRule="auto"/>
      <w:ind w:left="220"/>
    </w:pPr>
    <w:rPr>
      <w:rFonts w:ascii="Calibri" w:eastAsia="Calibri" w:hAnsi="Calibri"/>
      <w:szCs w:val="22"/>
      <w:lang w:eastAsia="en-US"/>
    </w:rPr>
  </w:style>
  <w:style w:type="paragraph" w:styleId="Sinespaciado">
    <w:name w:val="No Spacing"/>
    <w:uiPriority w:val="1"/>
    <w:qFormat/>
    <w:rsid w:val="00D0669B"/>
    <w:rPr>
      <w:rFonts w:ascii="Times New Roman" w:eastAsia="Times New Roman" w:hAnsi="Times New Roman"/>
      <w:sz w:val="24"/>
      <w:szCs w:val="24"/>
      <w:lang w:val="es-ES" w:eastAsia="es-ES"/>
    </w:rPr>
  </w:style>
  <w:style w:type="paragraph" w:styleId="Textocomentario">
    <w:name w:val="annotation text"/>
    <w:basedOn w:val="Normal"/>
    <w:link w:val="TextocomentarioCar"/>
    <w:uiPriority w:val="99"/>
    <w:unhideWhenUsed/>
    <w:rsid w:val="00D0669B"/>
    <w:pPr>
      <w:spacing w:after="200" w:line="276" w:lineRule="auto"/>
    </w:pPr>
    <w:rPr>
      <w:rFonts w:ascii="Calibri" w:eastAsia="Calibri" w:hAnsi="Calibri"/>
      <w:sz w:val="20"/>
      <w:szCs w:val="20"/>
      <w:lang w:val="es-CR" w:eastAsia="en-US"/>
    </w:rPr>
  </w:style>
  <w:style w:type="character" w:customStyle="1" w:styleId="TextocomentarioCar">
    <w:name w:val="Texto comentario Car"/>
    <w:basedOn w:val="Fuentedeprrafopredeter"/>
    <w:link w:val="Textocomentario"/>
    <w:uiPriority w:val="99"/>
    <w:rsid w:val="00D0669B"/>
    <w:rPr>
      <w:lang w:eastAsia="en-US"/>
    </w:rPr>
  </w:style>
  <w:style w:type="paragraph" w:styleId="Revisin">
    <w:name w:val="Revision"/>
    <w:hidden/>
    <w:uiPriority w:val="99"/>
    <w:semiHidden/>
    <w:rsid w:val="00D0669B"/>
    <w:rPr>
      <w:sz w:val="22"/>
      <w:szCs w:val="22"/>
      <w:lang w:val="es-ES" w:eastAsia="en-US"/>
    </w:rPr>
  </w:style>
  <w:style w:type="character" w:styleId="Refdecomentario">
    <w:name w:val="annotation reference"/>
    <w:basedOn w:val="Fuentedeprrafopredeter"/>
    <w:uiPriority w:val="99"/>
    <w:unhideWhenUsed/>
    <w:rsid w:val="00D0669B"/>
    <w:rPr>
      <w:sz w:val="16"/>
      <w:szCs w:val="16"/>
    </w:rPr>
  </w:style>
  <w:style w:type="paragraph" w:styleId="Asuntodelcomentario">
    <w:name w:val="annotation subject"/>
    <w:basedOn w:val="Textocomentario"/>
    <w:next w:val="Textocomentario"/>
    <w:link w:val="AsuntodelcomentarioCar"/>
    <w:uiPriority w:val="99"/>
    <w:semiHidden/>
    <w:unhideWhenUsed/>
    <w:rsid w:val="00D0669B"/>
    <w:pPr>
      <w:spacing w:line="240" w:lineRule="auto"/>
    </w:pPr>
    <w:rPr>
      <w:b/>
      <w:bCs/>
      <w:lang w:val="es-ES"/>
    </w:rPr>
  </w:style>
  <w:style w:type="character" w:customStyle="1" w:styleId="AsuntodelcomentarioCar">
    <w:name w:val="Asunto del comentario Car"/>
    <w:basedOn w:val="TextocomentarioCar"/>
    <w:link w:val="Asuntodelcomentario"/>
    <w:uiPriority w:val="99"/>
    <w:semiHidden/>
    <w:rsid w:val="00D0669B"/>
    <w:rPr>
      <w:b/>
      <w:bCs/>
      <w:lang w:val="es-ES" w:eastAsia="en-US"/>
    </w:rPr>
  </w:style>
  <w:style w:type="paragraph" w:styleId="TDC3">
    <w:name w:val="toc 3"/>
    <w:basedOn w:val="Normal"/>
    <w:next w:val="Normal"/>
    <w:autoRedefine/>
    <w:uiPriority w:val="39"/>
    <w:unhideWhenUsed/>
    <w:locked/>
    <w:rsid w:val="00D0669B"/>
    <w:pPr>
      <w:spacing w:after="100" w:line="276" w:lineRule="auto"/>
      <w:ind w:left="440"/>
    </w:pPr>
    <w:rPr>
      <w:rFonts w:ascii="Calibri" w:eastAsia="Calibri" w:hAnsi="Calibri"/>
      <w:szCs w:val="22"/>
      <w:lang w:eastAsia="en-US"/>
    </w:rPr>
  </w:style>
  <w:style w:type="character" w:customStyle="1" w:styleId="ui-provider">
    <w:name w:val="ui-provider"/>
    <w:basedOn w:val="Fuentedeprrafopredeter"/>
    <w:rsid w:val="00D0669B"/>
  </w:style>
  <w:style w:type="character" w:styleId="Textoennegrita">
    <w:name w:val="Strong"/>
    <w:uiPriority w:val="22"/>
    <w:qFormat/>
    <w:locked/>
    <w:rsid w:val="00D0669B"/>
    <w:rPr>
      <w:b/>
      <w:bCs/>
    </w:rPr>
  </w:style>
  <w:style w:type="paragraph" w:styleId="TtuloTDC">
    <w:name w:val="TOC Heading"/>
    <w:basedOn w:val="Ttulo1"/>
    <w:next w:val="Normal"/>
    <w:uiPriority w:val="39"/>
    <w:semiHidden/>
    <w:unhideWhenUsed/>
    <w:qFormat/>
    <w:rsid w:val="00D0669B"/>
    <w:pPr>
      <w:keepLines/>
      <w:numPr>
        <w:numId w:val="0"/>
      </w:numPr>
      <w:spacing w:before="240" w:after="0" w:line="276" w:lineRule="auto"/>
      <w:outlineLvl w:val="9"/>
    </w:pPr>
    <w:rPr>
      <w:rFonts w:asciiTheme="majorHAnsi" w:eastAsiaTheme="majorEastAsia" w:hAnsiTheme="majorHAnsi" w:cstheme="majorBidi"/>
      <w:b w:val="0"/>
      <w:bCs w:val="0"/>
      <w:color w:val="2F5496" w:themeColor="accent1" w:themeShade="BF"/>
      <w:kern w:val="0"/>
      <w:sz w:val="32"/>
      <w:lang w:eastAsia="en-US"/>
    </w:rPr>
  </w:style>
  <w:style w:type="character" w:styleId="Mencinsinresolver">
    <w:name w:val="Unresolved Mention"/>
    <w:basedOn w:val="Fuentedeprrafopredeter"/>
    <w:uiPriority w:val="99"/>
    <w:semiHidden/>
    <w:unhideWhenUsed/>
    <w:rsid w:val="00D0669B"/>
    <w:rPr>
      <w:color w:val="605E5C"/>
      <w:shd w:val="clear" w:color="auto" w:fill="E1DFDD"/>
    </w:rPr>
  </w:style>
  <w:style w:type="character" w:customStyle="1" w:styleId="cf01">
    <w:name w:val="cf01"/>
    <w:basedOn w:val="Fuentedeprrafopredeter"/>
    <w:rsid w:val="00D0669B"/>
    <w:rPr>
      <w:rFonts w:ascii="Segoe UI" w:hAnsi="Segoe UI" w:cs="Segoe UI" w:hint="default"/>
      <w:sz w:val="18"/>
      <w:szCs w:val="18"/>
    </w:rPr>
  </w:style>
  <w:style w:type="paragraph" w:customStyle="1" w:styleId="paragraph">
    <w:name w:val="paragraph"/>
    <w:basedOn w:val="Normal"/>
    <w:rsid w:val="00D0669B"/>
    <w:pPr>
      <w:spacing w:before="100" w:beforeAutospacing="1" w:after="100" w:afterAutospacing="1"/>
    </w:pPr>
    <w:rPr>
      <w:rFonts w:ascii="Times New Roman" w:hAnsi="Times New Roman"/>
      <w:sz w:val="24"/>
      <w:lang w:val="es-CR" w:eastAsia="es-CR"/>
    </w:rPr>
  </w:style>
  <w:style w:type="character" w:customStyle="1" w:styleId="normaltextrun">
    <w:name w:val="normaltextrun"/>
    <w:basedOn w:val="Fuentedeprrafopredeter"/>
    <w:rsid w:val="00D0669B"/>
  </w:style>
  <w:style w:type="character" w:customStyle="1" w:styleId="eop">
    <w:name w:val="eop"/>
    <w:basedOn w:val="Fuentedeprrafopredeter"/>
    <w:rsid w:val="00D0669B"/>
  </w:style>
  <w:style w:type="character" w:styleId="nfasisintenso">
    <w:name w:val="Intense Emphasis"/>
    <w:basedOn w:val="Fuentedeprrafopredeter"/>
    <w:uiPriority w:val="21"/>
    <w:qFormat/>
    <w:rsid w:val="00707674"/>
    <w:rPr>
      <w:i/>
      <w:iCs/>
      <w:color w:val="4472C4" w:themeColor="accent1"/>
    </w:rPr>
  </w:style>
  <w:style w:type="paragraph" w:customStyle="1" w:styleId="pf0">
    <w:name w:val="pf0"/>
    <w:basedOn w:val="Normal"/>
    <w:rsid w:val="004F039C"/>
    <w:pPr>
      <w:spacing w:before="100" w:beforeAutospacing="1" w:after="100" w:afterAutospacing="1"/>
    </w:pPr>
    <w:rPr>
      <w:rFonts w:ascii="Times New Roman" w:hAnsi="Times New Roman"/>
      <w:sz w:val="24"/>
      <w:lang w:val="es-CR"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75237">
      <w:bodyDiv w:val="1"/>
      <w:marLeft w:val="0"/>
      <w:marRight w:val="0"/>
      <w:marTop w:val="0"/>
      <w:marBottom w:val="0"/>
      <w:divBdr>
        <w:top w:val="none" w:sz="0" w:space="0" w:color="auto"/>
        <w:left w:val="none" w:sz="0" w:space="0" w:color="auto"/>
        <w:bottom w:val="none" w:sz="0" w:space="0" w:color="auto"/>
        <w:right w:val="none" w:sz="0" w:space="0" w:color="auto"/>
      </w:divBdr>
    </w:div>
    <w:div w:id="668294540">
      <w:bodyDiv w:val="1"/>
      <w:marLeft w:val="0"/>
      <w:marRight w:val="0"/>
      <w:marTop w:val="0"/>
      <w:marBottom w:val="0"/>
      <w:divBdr>
        <w:top w:val="none" w:sz="0" w:space="0" w:color="auto"/>
        <w:left w:val="none" w:sz="0" w:space="0" w:color="auto"/>
        <w:bottom w:val="none" w:sz="0" w:space="0" w:color="auto"/>
        <w:right w:val="none" w:sz="0" w:space="0" w:color="auto"/>
      </w:divBdr>
      <w:divsChild>
        <w:div w:id="1278180022">
          <w:marLeft w:val="-75"/>
          <w:marRight w:val="-75"/>
          <w:marTop w:val="0"/>
          <w:marBottom w:val="0"/>
          <w:divBdr>
            <w:top w:val="none" w:sz="0" w:space="0" w:color="auto"/>
            <w:left w:val="none" w:sz="0" w:space="0" w:color="auto"/>
            <w:bottom w:val="none" w:sz="0" w:space="0" w:color="auto"/>
            <w:right w:val="none" w:sz="0" w:space="0" w:color="auto"/>
          </w:divBdr>
          <w:divsChild>
            <w:div w:id="212561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187403">
      <w:bodyDiv w:val="1"/>
      <w:marLeft w:val="0"/>
      <w:marRight w:val="0"/>
      <w:marTop w:val="0"/>
      <w:marBottom w:val="0"/>
      <w:divBdr>
        <w:top w:val="none" w:sz="0" w:space="0" w:color="auto"/>
        <w:left w:val="none" w:sz="0" w:space="0" w:color="auto"/>
        <w:bottom w:val="none" w:sz="0" w:space="0" w:color="auto"/>
        <w:right w:val="none" w:sz="0" w:space="0" w:color="auto"/>
      </w:divBdr>
    </w:div>
    <w:div w:id="21068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ms.office.com/pages/responsepage.aspx?id=l1sxHq2v002JJNEKy3Y5YCy8EFM2OnlAmY8LTJqcegZURFRYODc1STA2QlYzVlNXNk5TWk03UFVFQS4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eclutamientoins@grupoins.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clutamientoins@grupoin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8599403414640B5B7494A502DA8B8B5"/>
        <w:category>
          <w:name w:val="General"/>
          <w:gallery w:val="placeholder"/>
        </w:category>
        <w:types>
          <w:type w:val="bbPlcHdr"/>
        </w:types>
        <w:behaviors>
          <w:behavior w:val="content"/>
        </w:behaviors>
        <w:guid w:val="{053DFB30-408D-4796-8ACB-CA5344F477E3}"/>
      </w:docPartPr>
      <w:docPartBody>
        <w:p w:rsidR="009161F3" w:rsidRDefault="00921E4E" w:rsidP="00921E4E">
          <w:pPr>
            <w:pStyle w:val="A8599403414640B5B7494A502DA8B8B5"/>
          </w:pPr>
          <w:r w:rsidRPr="00BC5F6F">
            <w:rPr>
              <w:rStyle w:val="Textodelmarcadordeposicin"/>
              <w:rFonts w:cs="Arial"/>
            </w:rPr>
            <w:t>Ingrese el objetivo en infinitivo.</w:t>
          </w:r>
        </w:p>
      </w:docPartBody>
    </w:docPart>
    <w:docPart>
      <w:docPartPr>
        <w:name w:val="F89E1EE1039E4B4AAACEF60BDD5D6AEA"/>
        <w:category>
          <w:name w:val="General"/>
          <w:gallery w:val="placeholder"/>
        </w:category>
        <w:types>
          <w:type w:val="bbPlcHdr"/>
        </w:types>
        <w:behaviors>
          <w:behavior w:val="content"/>
        </w:behaviors>
        <w:guid w:val="{6EA325CA-5E1A-43F2-8844-8068ACAE9726}"/>
      </w:docPartPr>
      <w:docPartBody>
        <w:p w:rsidR="007F3A9F" w:rsidRDefault="00921598" w:rsidP="00921598">
          <w:pPr>
            <w:pStyle w:val="F89E1EE1039E4B4AAACEF60BDD5D6AEA"/>
          </w:pPr>
          <w:r w:rsidRPr="00BC5F6F">
            <w:rPr>
              <w:rStyle w:val="Textodelmarcadordeposicin"/>
              <w:rFonts w:cs="Arial"/>
            </w:rPr>
            <w:t>Ingrese el objetivo en infinitivo.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E4E"/>
    <w:rsid w:val="00047E14"/>
    <w:rsid w:val="000E2C91"/>
    <w:rsid w:val="000F7202"/>
    <w:rsid w:val="0014256F"/>
    <w:rsid w:val="001450A4"/>
    <w:rsid w:val="00162C34"/>
    <w:rsid w:val="00186390"/>
    <w:rsid w:val="001A03F9"/>
    <w:rsid w:val="00212A0D"/>
    <w:rsid w:val="0028079F"/>
    <w:rsid w:val="00386552"/>
    <w:rsid w:val="00450EE2"/>
    <w:rsid w:val="005F18A4"/>
    <w:rsid w:val="005F1BAD"/>
    <w:rsid w:val="00617AD7"/>
    <w:rsid w:val="006D3AE6"/>
    <w:rsid w:val="0072011E"/>
    <w:rsid w:val="007F3A9F"/>
    <w:rsid w:val="0083109C"/>
    <w:rsid w:val="00834DB9"/>
    <w:rsid w:val="00853F08"/>
    <w:rsid w:val="00886095"/>
    <w:rsid w:val="00906B77"/>
    <w:rsid w:val="009161F3"/>
    <w:rsid w:val="00920B18"/>
    <w:rsid w:val="00921598"/>
    <w:rsid w:val="00921E4E"/>
    <w:rsid w:val="009E377D"/>
    <w:rsid w:val="00A305DD"/>
    <w:rsid w:val="00A42A6B"/>
    <w:rsid w:val="00A85533"/>
    <w:rsid w:val="00A91B09"/>
    <w:rsid w:val="00B057EB"/>
    <w:rsid w:val="00BF3FD6"/>
    <w:rsid w:val="00CF3D13"/>
    <w:rsid w:val="00D36BBB"/>
    <w:rsid w:val="00E1785B"/>
    <w:rsid w:val="00ED5197"/>
    <w:rsid w:val="00FC61A4"/>
    <w:rsid w:val="00FE534A"/>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R" w:eastAsia="es-C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21598"/>
    <w:rPr>
      <w:color w:val="808080"/>
    </w:rPr>
  </w:style>
  <w:style w:type="paragraph" w:customStyle="1" w:styleId="A8599403414640B5B7494A502DA8B8B5">
    <w:name w:val="A8599403414640B5B7494A502DA8B8B5"/>
    <w:rsid w:val="00921E4E"/>
  </w:style>
  <w:style w:type="paragraph" w:customStyle="1" w:styleId="F89E1EE1039E4B4AAACEF60BDD5D6AEA">
    <w:name w:val="F89E1EE1039E4B4AAACEF60BDD5D6AEA"/>
    <w:rsid w:val="0092159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E86B9A6F01B21745AEA722C2DC738890" ma:contentTypeVersion="15" ma:contentTypeDescription="Crear nuevo documento." ma:contentTypeScope="" ma:versionID="dc816258783953c081c78496ea82cd74">
  <xsd:schema xmlns:xsd="http://www.w3.org/2001/XMLSchema" xmlns:xs="http://www.w3.org/2001/XMLSchema" xmlns:p="http://schemas.microsoft.com/office/2006/metadata/properties" xmlns:ns2="3ac94686-d5c4-4ca1-9246-d8f0c10e8e66" xmlns:ns3="39ae9683-ca6f-454e-8d8a-ca5d51456146" targetNamespace="http://schemas.microsoft.com/office/2006/metadata/properties" ma:root="true" ma:fieldsID="4046da06359685292cac8d771a3741f0" ns2:_="" ns3:_="">
    <xsd:import namespace="3ac94686-d5c4-4ca1-9246-d8f0c10e8e66"/>
    <xsd:import namespace="39ae9683-ca6f-454e-8d8a-ca5d514561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94686-d5c4-4ca1-9246-d8f0c10e8e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e2fcee95-e451-4e0c-9d1e-9a9c452a0b7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9ae9683-ca6f-454e-8d8a-ca5d51456146"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9d7c5343-88d2-42ce-9ee6-6d24599d2387}" ma:internalName="TaxCatchAll" ma:showField="CatchAllData" ma:web="39ae9683-ca6f-454e-8d8a-ca5d514561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c94686-d5c4-4ca1-9246-d8f0c10e8e66">
      <Terms xmlns="http://schemas.microsoft.com/office/infopath/2007/PartnerControls"/>
    </lcf76f155ced4ddcb4097134ff3c332f>
    <TaxCatchAll xmlns="39ae9683-ca6f-454e-8d8a-ca5d5145614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5479B-A746-4195-8043-41E3FA4393BF}">
  <ds:schemaRefs>
    <ds:schemaRef ds:uri="http://schemas.openxmlformats.org/officeDocument/2006/bibliography"/>
  </ds:schemaRefs>
</ds:datastoreItem>
</file>

<file path=customXml/itemProps2.xml><?xml version="1.0" encoding="utf-8"?>
<ds:datastoreItem xmlns:ds="http://schemas.openxmlformats.org/officeDocument/2006/customXml" ds:itemID="{2C8269B4-2F88-4EC1-9753-C5A256EEC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94686-d5c4-4ca1-9246-d8f0c10e8e66"/>
    <ds:schemaRef ds:uri="39ae9683-ca6f-454e-8d8a-ca5d51456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3E279-9983-4643-8357-132F358B0AA1}">
  <ds:schemaRefs>
    <ds:schemaRef ds:uri="http://schemas.microsoft.com/office/2006/metadata/properties"/>
    <ds:schemaRef ds:uri="http://schemas.microsoft.com/office/infopath/2007/PartnerControls"/>
    <ds:schemaRef ds:uri="3ac94686-d5c4-4ca1-9246-d8f0c10e8e66"/>
    <ds:schemaRef ds:uri="39ae9683-ca6f-454e-8d8a-ca5d51456146"/>
  </ds:schemaRefs>
</ds:datastoreItem>
</file>

<file path=customXml/itemProps4.xml><?xml version="1.0" encoding="utf-8"?>
<ds:datastoreItem xmlns:ds="http://schemas.openxmlformats.org/officeDocument/2006/customXml" ds:itemID="{B4161B0C-90FC-4685-83A2-01F83BAB0B40}">
  <ds:schemaRefs>
    <ds:schemaRef ds:uri="http://schemas.microsoft.com/sharepoint/v3/contenttype/forms"/>
  </ds:schemaRefs>
</ds:datastoreItem>
</file>

<file path=docMetadata/LabelInfo.xml><?xml version="1.0" encoding="utf-8"?>
<clbl:labelList xmlns:clbl="http://schemas.microsoft.com/office/2020/mipLabelMetadata">
  <clbl:label id="{1e315b97-afad-4dd3-8924-d10acb763960}" enabled="0" method="" siteId="{1e315b97-afad-4dd3-8924-d10acb763960}" removed="1"/>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7334</Words>
  <Characters>41213</Characters>
  <Application>Microsoft Office Word</Application>
  <DocSecurity>0</DocSecurity>
  <Lines>343</Lines>
  <Paragraphs>96</Paragraphs>
  <ScaleCrop>false</ScaleCrop>
  <HeadingPairs>
    <vt:vector size="2" baseType="variant">
      <vt:variant>
        <vt:lpstr>Título</vt:lpstr>
      </vt:variant>
      <vt:variant>
        <vt:i4>1</vt:i4>
      </vt:variant>
    </vt:vector>
  </HeadingPairs>
  <TitlesOfParts>
    <vt:vector size="1" baseType="lpstr">
      <vt:lpstr/>
    </vt:vector>
  </TitlesOfParts>
  <Company>INS</Company>
  <LinksUpToDate>false</LinksUpToDate>
  <CharactersWithSpaces>48451</CharactersWithSpaces>
  <SharedDoc>false</SharedDoc>
  <HLinks>
    <vt:vector size="6" baseType="variant">
      <vt:variant>
        <vt:i4>10485922</vt:i4>
      </vt:variant>
      <vt:variant>
        <vt:i4>0</vt:i4>
      </vt:variant>
      <vt:variant>
        <vt:i4>0</vt:i4>
      </vt:variant>
      <vt:variant>
        <vt:i4>5</vt:i4>
      </vt:variant>
      <vt:variant>
        <vt:lpwstr>../../rchinchilla/AppData/Local/Microsoft/clientes pasivos/PASIVOS POTENCIALES/AVY AVIRAM &amp; ASOCIADOS/GCI INGENIERÍA/SGC GCI INGENIERIA/4. Sistema de la Calidad/CONSTRUCTORA Gonzalo Delgado/jpena/Configuración local/Archivos temporales de Internet/SGC GRUPO IECA/4. Sistema de la Calidad/SGC 2000/4/1 Procedimientos/05-RG-F-01.xls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co0gba</dc:creator>
  <cp:keywords/>
  <dc:description/>
  <cp:lastModifiedBy>Laura Valverde Retana</cp:lastModifiedBy>
  <cp:revision>2</cp:revision>
  <cp:lastPrinted>2015-03-10T21:00:00Z</cp:lastPrinted>
  <dcterms:created xsi:type="dcterms:W3CDTF">2023-09-04T16:02:00Z</dcterms:created>
  <dcterms:modified xsi:type="dcterms:W3CDTF">2023-09-04T16:02:00Z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0x010100E86B9A6F01B21745AEA722C2DC738890</vt:lpwstr>
  </property>
</Properties>
</file>